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5" w:type="dxa"/>
        <w:tblCellSpacing w:w="15" w:type="dxa"/>
        <w:tblCellMar>
          <w:top w:w="15" w:type="dxa"/>
          <w:left w:w="15" w:type="dxa"/>
          <w:bottom w:w="15" w:type="dxa"/>
          <w:right w:w="15" w:type="dxa"/>
        </w:tblCellMar>
        <w:tblLook w:val="0000" w:firstRow="0" w:lastRow="0" w:firstColumn="0" w:lastColumn="0" w:noHBand="0" w:noVBand="0"/>
      </w:tblPr>
      <w:tblGrid>
        <w:gridCol w:w="3022"/>
        <w:gridCol w:w="7513"/>
      </w:tblGrid>
      <w:tr w:rsidR="0019139B" w:rsidRPr="0019139B" w14:paraId="5C681C42" w14:textId="77777777" w:rsidTr="0051676D">
        <w:trPr>
          <w:trHeight w:val="2233"/>
          <w:tblCellSpacing w:w="15" w:type="dxa"/>
        </w:trPr>
        <w:tc>
          <w:tcPr>
            <w:tcW w:w="10475" w:type="dxa"/>
            <w:gridSpan w:val="2"/>
            <w:shd w:val="clear" w:color="auto" w:fill="336699"/>
            <w:vAlign w:val="center"/>
          </w:tcPr>
          <w:p w14:paraId="0E4E869B" w14:textId="77777777" w:rsidR="00672162" w:rsidRPr="0019139B" w:rsidRDefault="00D05ECD" w:rsidP="00B0716A">
            <w:pPr>
              <w:rPr>
                <w:noProof/>
                <w:color w:val="1F497D" w:themeColor="text2"/>
              </w:rPr>
            </w:pPr>
            <w:r w:rsidRPr="0019139B">
              <w:rPr>
                <w:noProof/>
                <w:color w:val="1F497D" w:themeColor="text2"/>
              </w:rPr>
              <w:t xml:space="preserve">    </w:t>
            </w:r>
            <w:r w:rsidR="00B0716A" w:rsidRPr="0019139B">
              <w:rPr>
                <w:noProof/>
                <w:color w:val="1F497D" w:themeColor="text2"/>
              </w:rPr>
              <w:drawing>
                <wp:inline distT="0" distB="0" distL="0" distR="0" wp14:anchorId="0616DEA1" wp14:editId="36676BE1">
                  <wp:extent cx="1896110" cy="1316990"/>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6110" cy="1316990"/>
                          </a:xfrm>
                          <a:prstGeom prst="rect">
                            <a:avLst/>
                          </a:prstGeom>
                          <a:noFill/>
                        </pic:spPr>
                      </pic:pic>
                    </a:graphicData>
                  </a:graphic>
                </wp:inline>
              </w:drawing>
            </w:r>
            <w:r w:rsidR="00672162" w:rsidRPr="0019139B">
              <w:rPr>
                <w:noProof/>
                <w:color w:val="1F497D" w:themeColor="text2"/>
              </w:rPr>
              <w:t xml:space="preserve">                                                                                      </w:t>
            </w:r>
            <w:r w:rsidR="00672162" w:rsidRPr="0019139B">
              <w:rPr>
                <w:rFonts w:ascii="Verdana" w:hAnsi="Verdana" w:cs="Arial"/>
                <w:b/>
                <w:bCs/>
                <w:color w:val="1F497D" w:themeColor="text2"/>
                <w:sz w:val="14"/>
                <w:szCs w:val="14"/>
                <w:bdr w:val="none" w:sz="0" w:space="0" w:color="auto" w:frame="1"/>
                <w:shd w:val="clear" w:color="auto" w:fill="336699"/>
              </w:rPr>
              <w:t xml:space="preserve"> </w:t>
            </w:r>
            <w:r w:rsidR="00672162" w:rsidRPr="0019139B">
              <w:rPr>
                <w:rFonts w:ascii="Verdana" w:hAnsi="Verdana" w:cs="Arial"/>
                <w:b/>
                <w:bCs/>
                <w:color w:val="1F497D" w:themeColor="text2"/>
                <w:sz w:val="14"/>
                <w:szCs w:val="14"/>
                <w:bdr w:val="none" w:sz="0" w:space="0" w:color="auto" w:frame="1"/>
                <w:shd w:val="clear" w:color="auto" w:fill="336699"/>
              </w:rPr>
              <w:br/>
            </w:r>
          </w:p>
          <w:p w14:paraId="758E9DBB" w14:textId="77777777" w:rsidR="00672162" w:rsidRPr="0019139B" w:rsidRDefault="00672162" w:rsidP="00FF4749">
            <w:pPr>
              <w:jc w:val="right"/>
              <w:rPr>
                <w:rStyle w:val="td-titre11"/>
                <w:bCs/>
                <w:color w:val="1F497D" w:themeColor="text2"/>
                <w:sz w:val="14"/>
                <w:szCs w:val="14"/>
              </w:rPr>
            </w:pPr>
            <w:r w:rsidRPr="0019139B">
              <w:rPr>
                <w:rFonts w:ascii="Verdana" w:hAnsi="Verdana" w:cs="Arial"/>
                <w:b/>
                <w:bCs/>
                <w:color w:val="1F497D" w:themeColor="text2"/>
                <w:sz w:val="14"/>
                <w:szCs w:val="14"/>
                <w:bdr w:val="none" w:sz="0" w:space="0" w:color="auto" w:frame="1"/>
                <w:shd w:val="clear" w:color="auto" w:fill="336699"/>
              </w:rPr>
              <w:t>Site Trousseau</w:t>
            </w:r>
          </w:p>
          <w:p w14:paraId="7B45FC53" w14:textId="77777777" w:rsidR="00672162" w:rsidRPr="0019139B" w:rsidRDefault="00672162" w:rsidP="00FF4749">
            <w:pPr>
              <w:jc w:val="right"/>
              <w:rPr>
                <w:rStyle w:val="td-titre11"/>
                <w:bCs/>
                <w:color w:val="1F497D" w:themeColor="text2"/>
                <w:sz w:val="14"/>
                <w:szCs w:val="14"/>
              </w:rPr>
            </w:pPr>
            <w:r w:rsidRPr="0019139B">
              <w:rPr>
                <w:rStyle w:val="td-titre11"/>
                <w:bCs/>
                <w:color w:val="1F497D" w:themeColor="text2"/>
                <w:sz w:val="14"/>
                <w:szCs w:val="14"/>
              </w:rPr>
              <w:t>26 avenue du docteur Arnold Netter</w:t>
            </w:r>
            <w:r w:rsidR="00B3794B" w:rsidRPr="0019139B">
              <w:rPr>
                <w:rStyle w:val="td-titre11"/>
                <w:bCs/>
                <w:color w:val="1F497D" w:themeColor="text2"/>
                <w:sz w:val="14"/>
                <w:szCs w:val="14"/>
              </w:rPr>
              <w:t xml:space="preserve"> </w:t>
            </w:r>
            <w:r w:rsidR="00AC3B74" w:rsidRPr="0019139B">
              <w:rPr>
                <w:rStyle w:val="td-titre11"/>
                <w:bCs/>
                <w:color w:val="1F497D" w:themeColor="text2"/>
                <w:sz w:val="14"/>
                <w:szCs w:val="14"/>
              </w:rPr>
              <w:t>75012 PARIS</w:t>
            </w:r>
          </w:p>
          <w:p w14:paraId="46EE03D9" w14:textId="77777777" w:rsidR="00672162" w:rsidRPr="0019139B" w:rsidRDefault="00672162" w:rsidP="00FF4749">
            <w:pPr>
              <w:jc w:val="right"/>
              <w:rPr>
                <w:rFonts w:ascii="Verdana" w:hAnsi="Verdana" w:cs="Arial"/>
                <w:b/>
                <w:bCs/>
                <w:color w:val="1F497D" w:themeColor="text2"/>
                <w:sz w:val="14"/>
                <w:szCs w:val="14"/>
                <w:bdr w:val="none" w:sz="0" w:space="0" w:color="auto" w:frame="1"/>
                <w:shd w:val="clear" w:color="auto" w:fill="336699"/>
              </w:rPr>
            </w:pPr>
          </w:p>
          <w:p w14:paraId="341673E0" w14:textId="77777777" w:rsidR="00672162" w:rsidRPr="0019139B" w:rsidRDefault="00672162" w:rsidP="007141F4">
            <w:pPr>
              <w:jc w:val="center"/>
              <w:rPr>
                <w:rFonts w:ascii="Verdana" w:hAnsi="Verdana" w:cs="Arial"/>
                <w:b/>
                <w:bCs/>
                <w:color w:val="1F497D" w:themeColor="text2"/>
                <w:sz w:val="14"/>
                <w:szCs w:val="14"/>
                <w:bdr w:val="none" w:sz="0" w:space="0" w:color="auto" w:frame="1"/>
                <w:shd w:val="clear" w:color="auto" w:fill="336699"/>
              </w:rPr>
            </w:pPr>
          </w:p>
        </w:tc>
      </w:tr>
      <w:tr w:rsidR="0019139B" w:rsidRPr="0019139B" w14:paraId="24286318" w14:textId="77777777" w:rsidTr="00B838AD">
        <w:trPr>
          <w:tblCellSpacing w:w="15" w:type="dxa"/>
        </w:trPr>
        <w:tc>
          <w:tcPr>
            <w:tcW w:w="10475" w:type="dxa"/>
            <w:gridSpan w:val="2"/>
            <w:shd w:val="clear" w:color="auto" w:fill="E9E9E9"/>
            <w:vAlign w:val="center"/>
          </w:tcPr>
          <w:p w14:paraId="2110FF8C" w14:textId="77777777" w:rsidR="00672162" w:rsidRPr="0019139B" w:rsidRDefault="00672162" w:rsidP="00FF4749">
            <w:pPr>
              <w:rPr>
                <w:rFonts w:ascii="Verdana" w:hAnsi="Verdana"/>
                <w:color w:val="1F497D" w:themeColor="text2"/>
                <w:sz w:val="14"/>
                <w:szCs w:val="14"/>
              </w:rPr>
            </w:pPr>
            <w:r w:rsidRPr="0019139B">
              <w:rPr>
                <w:rFonts w:ascii="Verdana" w:hAnsi="Verdana"/>
                <w:color w:val="1F497D" w:themeColor="text2"/>
                <w:sz w:val="14"/>
                <w:szCs w:val="14"/>
              </w:rPr>
              <w:t>Métro : Ligne 6 arrêt Bel Air, Ligne 1 station Porte de Vincennes, Tram : n°3 arrêt Porte de Vincennes ou Porte de Mont-en-poivre, Bus : n° 64 arrêt Hôpital Trousseau</w:t>
            </w:r>
          </w:p>
        </w:tc>
      </w:tr>
      <w:tr w:rsidR="0019139B" w:rsidRPr="0019139B" w14:paraId="3427CA71" w14:textId="77777777" w:rsidTr="00B838AD">
        <w:trPr>
          <w:tblCellSpacing w:w="15" w:type="dxa"/>
        </w:trPr>
        <w:tc>
          <w:tcPr>
            <w:tcW w:w="10475" w:type="dxa"/>
            <w:gridSpan w:val="2"/>
            <w:vAlign w:val="center"/>
          </w:tcPr>
          <w:p w14:paraId="3C6E6344" w14:textId="77777777" w:rsidR="00672162" w:rsidRPr="0019139B" w:rsidRDefault="00672162" w:rsidP="00AB6E85">
            <w:pPr>
              <w:jc w:val="center"/>
              <w:rPr>
                <w:rStyle w:val="textegras11"/>
                <w:bCs/>
                <w:color w:val="1F497D" w:themeColor="text2"/>
                <w:sz w:val="16"/>
                <w:szCs w:val="16"/>
              </w:rPr>
            </w:pPr>
            <w:r w:rsidRPr="0019139B">
              <w:rPr>
                <w:rStyle w:val="textegras11"/>
                <w:bCs/>
                <w:color w:val="1F497D" w:themeColor="text2"/>
                <w:sz w:val="16"/>
                <w:szCs w:val="16"/>
              </w:rPr>
              <w:t xml:space="preserve"> </w:t>
            </w:r>
          </w:p>
          <w:p w14:paraId="71E2EF7B" w14:textId="77777777" w:rsidR="00B103DE" w:rsidRDefault="00116355" w:rsidP="00116355">
            <w:pPr>
              <w:jc w:val="center"/>
              <w:rPr>
                <w:rFonts w:ascii="Verdana" w:hAnsi="Verdana"/>
                <w:b/>
                <w:bCs/>
                <w:color w:val="1F497D" w:themeColor="text2"/>
                <w:sz w:val="16"/>
                <w:szCs w:val="16"/>
              </w:rPr>
            </w:pPr>
            <w:r w:rsidRPr="0019139B">
              <w:rPr>
                <w:rFonts w:ascii="Verdana" w:hAnsi="Verdana"/>
                <w:b/>
                <w:bCs/>
                <w:color w:val="1F497D" w:themeColor="text2"/>
                <w:sz w:val="16"/>
                <w:szCs w:val="16"/>
              </w:rPr>
              <w:t>HOPITAL TROUSSEAU DMU ORIGYNE</w:t>
            </w:r>
          </w:p>
          <w:p w14:paraId="2A0A4256" w14:textId="77777777" w:rsidR="00672162" w:rsidRDefault="00672162" w:rsidP="00116355">
            <w:pPr>
              <w:jc w:val="center"/>
              <w:rPr>
                <w:rFonts w:ascii="Verdana" w:hAnsi="Verdana"/>
                <w:b/>
                <w:bCs/>
                <w:color w:val="1F497D" w:themeColor="text2"/>
                <w:sz w:val="16"/>
                <w:szCs w:val="16"/>
              </w:rPr>
            </w:pPr>
            <w:r w:rsidRPr="0019139B">
              <w:rPr>
                <w:rFonts w:ascii="Verdana" w:hAnsi="Verdana"/>
                <w:b/>
                <w:bCs/>
                <w:color w:val="1F497D" w:themeColor="text2"/>
                <w:sz w:val="16"/>
                <w:szCs w:val="16"/>
              </w:rPr>
              <w:br/>
            </w:r>
            <w:r w:rsidR="00CC63C5">
              <w:rPr>
                <w:rFonts w:ascii="Verdana" w:hAnsi="Verdana"/>
                <w:b/>
                <w:bCs/>
                <w:color w:val="1F497D" w:themeColor="text2"/>
                <w:sz w:val="16"/>
                <w:szCs w:val="16"/>
              </w:rPr>
              <w:t>Consultation de génétique médicale</w:t>
            </w:r>
          </w:p>
          <w:p w14:paraId="669FB26F" w14:textId="77777777" w:rsidR="00B103DE" w:rsidRPr="0019139B" w:rsidRDefault="00B103DE" w:rsidP="00116355">
            <w:pPr>
              <w:jc w:val="center"/>
              <w:rPr>
                <w:rFonts w:ascii="Verdana" w:hAnsi="Verdana"/>
                <w:b/>
                <w:bCs/>
                <w:color w:val="1F497D" w:themeColor="text2"/>
                <w:sz w:val="16"/>
                <w:szCs w:val="16"/>
              </w:rPr>
            </w:pPr>
          </w:p>
          <w:p w14:paraId="178D3A52" w14:textId="1C999269" w:rsidR="00116355" w:rsidRPr="0019139B" w:rsidRDefault="00FF6168" w:rsidP="00116355">
            <w:pPr>
              <w:jc w:val="center"/>
              <w:rPr>
                <w:rFonts w:ascii="Verdana" w:hAnsi="Verdana"/>
                <w:b/>
                <w:bCs/>
                <w:color w:val="1F497D" w:themeColor="text2"/>
                <w:sz w:val="16"/>
                <w:szCs w:val="16"/>
              </w:rPr>
            </w:pPr>
            <w:r w:rsidRPr="00FF6168">
              <w:rPr>
                <w:rFonts w:ascii="Verdana" w:hAnsi="Verdana" w:cs="Calibri Light"/>
                <w:b/>
                <w:color w:val="1F497D" w:themeColor="text2"/>
                <w:sz w:val="16"/>
                <w:szCs w:val="16"/>
              </w:rPr>
              <w:t>Conseiller en génétique</w:t>
            </w:r>
          </w:p>
          <w:p w14:paraId="20032825" w14:textId="77777777" w:rsidR="00672162" w:rsidRPr="0019139B" w:rsidRDefault="00672162" w:rsidP="004E1CF7">
            <w:pPr>
              <w:jc w:val="center"/>
              <w:rPr>
                <w:rFonts w:ascii="Verdana" w:hAnsi="Verdana"/>
                <w:b/>
                <w:bCs/>
                <w:color w:val="1F497D" w:themeColor="text2"/>
                <w:sz w:val="16"/>
                <w:szCs w:val="16"/>
              </w:rPr>
            </w:pPr>
          </w:p>
        </w:tc>
      </w:tr>
      <w:tr w:rsidR="0019139B" w:rsidRPr="0019139B" w14:paraId="010F6FB9" w14:textId="77777777" w:rsidTr="00B838AD">
        <w:trPr>
          <w:tblCellSpacing w:w="15" w:type="dxa"/>
        </w:trPr>
        <w:tc>
          <w:tcPr>
            <w:tcW w:w="2977" w:type="dxa"/>
            <w:vAlign w:val="center"/>
          </w:tcPr>
          <w:p w14:paraId="758E10F6" w14:textId="77777777" w:rsidR="00672162" w:rsidRPr="0019139B" w:rsidRDefault="00672162" w:rsidP="008660D8">
            <w:pPr>
              <w:rPr>
                <w:rFonts w:ascii="Verdana" w:hAnsi="Verdana"/>
                <w:b/>
                <w:bCs/>
                <w:color w:val="1F497D" w:themeColor="text2"/>
                <w:sz w:val="16"/>
                <w:szCs w:val="16"/>
              </w:rPr>
            </w:pPr>
            <w:r w:rsidRPr="0019139B">
              <w:rPr>
                <w:rFonts w:ascii="Verdana" w:hAnsi="Verdana"/>
                <w:b/>
                <w:bCs/>
                <w:color w:val="1F497D" w:themeColor="text2"/>
                <w:sz w:val="16"/>
                <w:szCs w:val="16"/>
              </w:rPr>
              <w:t xml:space="preserve">Date de parution : </w:t>
            </w:r>
          </w:p>
        </w:tc>
        <w:tc>
          <w:tcPr>
            <w:tcW w:w="7468" w:type="dxa"/>
            <w:vAlign w:val="center"/>
          </w:tcPr>
          <w:p w14:paraId="662DAB3F" w14:textId="41D23E23" w:rsidR="00672162" w:rsidRPr="0019139B" w:rsidRDefault="00701DD0" w:rsidP="00221DA5">
            <w:pPr>
              <w:rPr>
                <w:rFonts w:ascii="Verdana" w:hAnsi="Verdana"/>
                <w:b/>
                <w:color w:val="1F497D" w:themeColor="text2"/>
                <w:sz w:val="16"/>
                <w:szCs w:val="16"/>
              </w:rPr>
            </w:pPr>
            <w:r>
              <w:rPr>
                <w:rFonts w:ascii="Verdana" w:hAnsi="Verdana"/>
                <w:b/>
                <w:color w:val="1F497D" w:themeColor="text2"/>
                <w:sz w:val="16"/>
                <w:szCs w:val="16"/>
              </w:rPr>
              <w:t>01/06/2026</w:t>
            </w:r>
          </w:p>
        </w:tc>
      </w:tr>
      <w:tr w:rsidR="0019139B" w:rsidRPr="0019139B" w14:paraId="4A3AB7EB" w14:textId="77777777" w:rsidTr="00B838AD">
        <w:trPr>
          <w:tblCellSpacing w:w="15" w:type="dxa"/>
        </w:trPr>
        <w:tc>
          <w:tcPr>
            <w:tcW w:w="2977" w:type="dxa"/>
            <w:vAlign w:val="center"/>
          </w:tcPr>
          <w:p w14:paraId="483DCBE5" w14:textId="77777777" w:rsidR="00672162" w:rsidRPr="0019139B" w:rsidRDefault="00672162" w:rsidP="00221DA5">
            <w:pPr>
              <w:rPr>
                <w:rFonts w:ascii="Verdana" w:hAnsi="Verdana"/>
                <w:b/>
                <w:bCs/>
                <w:color w:val="1F497D" w:themeColor="text2"/>
                <w:sz w:val="16"/>
                <w:szCs w:val="16"/>
              </w:rPr>
            </w:pPr>
            <w:r w:rsidRPr="0019139B">
              <w:rPr>
                <w:rFonts w:ascii="Verdana" w:hAnsi="Verdana"/>
                <w:b/>
                <w:bCs/>
                <w:color w:val="1F497D" w:themeColor="text2"/>
                <w:sz w:val="16"/>
                <w:szCs w:val="16"/>
              </w:rPr>
              <w:t xml:space="preserve">Personnes à contacter : </w:t>
            </w:r>
          </w:p>
        </w:tc>
        <w:tc>
          <w:tcPr>
            <w:tcW w:w="7468" w:type="dxa"/>
            <w:vAlign w:val="center"/>
          </w:tcPr>
          <w:p w14:paraId="05C3F92C" w14:textId="6FD6D8CB" w:rsidR="00D02CE4" w:rsidRPr="00CE0E99" w:rsidRDefault="00CE0E99" w:rsidP="00116355">
            <w:pPr>
              <w:rPr>
                <w:rFonts w:ascii="Verdana" w:hAnsi="Verdana"/>
                <w:bCs/>
                <w:color w:val="1F497D" w:themeColor="text2"/>
                <w:sz w:val="16"/>
                <w:szCs w:val="16"/>
              </w:rPr>
            </w:pPr>
            <w:r>
              <w:rPr>
                <w:rFonts w:ascii="Verdana" w:hAnsi="Verdana" w:cs="Calibri Light"/>
                <w:bCs/>
                <w:color w:val="1F497D" w:themeColor="text2"/>
                <w:sz w:val="16"/>
                <w:szCs w:val="16"/>
              </w:rPr>
              <w:t>Mme DUCOURNEAU, Mme PRUD’HOMME</w:t>
            </w:r>
          </w:p>
        </w:tc>
      </w:tr>
    </w:tbl>
    <w:p w14:paraId="49AE8F48" w14:textId="77777777" w:rsidR="00672162" w:rsidRPr="0019139B" w:rsidRDefault="00672162" w:rsidP="004E1CF7">
      <w:pPr>
        <w:rPr>
          <w:rFonts w:ascii="Verdana" w:hAnsi="Verdana"/>
          <w:vanish/>
          <w:color w:val="1F497D" w:themeColor="text2"/>
          <w:sz w:val="16"/>
          <w:szCs w:val="16"/>
        </w:rPr>
      </w:pPr>
    </w:p>
    <w:tbl>
      <w:tblPr>
        <w:tblW w:w="10438"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3445"/>
        <w:gridCol w:w="4109"/>
        <w:gridCol w:w="2784"/>
        <w:gridCol w:w="50"/>
        <w:gridCol w:w="50"/>
      </w:tblGrid>
      <w:tr w:rsidR="0019139B" w:rsidRPr="0019139B" w14:paraId="60F576CA" w14:textId="77777777" w:rsidTr="00933E99">
        <w:trPr>
          <w:gridAfter w:val="1"/>
          <w:wAfter w:w="5" w:type="dxa"/>
          <w:tblCellSpacing w:w="15" w:type="dxa"/>
        </w:trPr>
        <w:tc>
          <w:tcPr>
            <w:tcW w:w="10343" w:type="dxa"/>
            <w:gridSpan w:val="4"/>
            <w:tcBorders>
              <w:top w:val="nil"/>
              <w:left w:val="nil"/>
              <w:bottom w:val="nil"/>
              <w:right w:val="nil"/>
            </w:tcBorders>
            <w:shd w:val="clear" w:color="auto" w:fill="336699"/>
            <w:vAlign w:val="center"/>
          </w:tcPr>
          <w:p w14:paraId="48BB9FFD" w14:textId="77777777" w:rsidR="00672162" w:rsidRPr="0019139B" w:rsidRDefault="00672162" w:rsidP="00AB6E85">
            <w:pPr>
              <w:rPr>
                <w:rFonts w:ascii="Verdana" w:hAnsi="Verdana"/>
                <w:b/>
                <w:bCs/>
                <w:color w:val="1F497D" w:themeColor="text2"/>
                <w:sz w:val="16"/>
                <w:szCs w:val="16"/>
              </w:rPr>
            </w:pPr>
            <w:r w:rsidRPr="0019139B">
              <w:rPr>
                <w:rFonts w:ascii="Verdana" w:hAnsi="Verdana"/>
                <w:b/>
                <w:bCs/>
                <w:color w:val="1F497D" w:themeColor="text2"/>
                <w:sz w:val="16"/>
                <w:szCs w:val="16"/>
              </w:rPr>
              <w:t>IDENTIFICATION DU POSTE</w:t>
            </w:r>
          </w:p>
        </w:tc>
      </w:tr>
      <w:tr w:rsidR="0019139B" w:rsidRPr="0019139B" w14:paraId="5E002229" w14:textId="77777777" w:rsidTr="00933E99">
        <w:trPr>
          <w:gridAfter w:val="1"/>
          <w:wAfter w:w="5" w:type="dxa"/>
          <w:tblCellSpacing w:w="15" w:type="dxa"/>
        </w:trPr>
        <w:tc>
          <w:tcPr>
            <w:tcW w:w="3400" w:type="dxa"/>
            <w:shd w:val="clear" w:color="auto" w:fill="CCCCCC"/>
            <w:vAlign w:val="center"/>
          </w:tcPr>
          <w:p w14:paraId="43DB00F8" w14:textId="77777777" w:rsidR="00672162" w:rsidRPr="0019139B" w:rsidRDefault="00672162" w:rsidP="008660D8">
            <w:pPr>
              <w:spacing w:line="270" w:lineRule="atLeast"/>
              <w:rPr>
                <w:rFonts w:ascii="Verdana" w:hAnsi="Verdana"/>
                <w:b/>
                <w:bCs/>
                <w:color w:val="1F497D" w:themeColor="text2"/>
                <w:sz w:val="16"/>
                <w:szCs w:val="16"/>
              </w:rPr>
            </w:pPr>
            <w:r w:rsidRPr="0019139B">
              <w:rPr>
                <w:rFonts w:ascii="Verdana" w:hAnsi="Verdana"/>
                <w:b/>
                <w:bCs/>
                <w:color w:val="1F497D" w:themeColor="text2"/>
                <w:sz w:val="16"/>
                <w:szCs w:val="16"/>
              </w:rPr>
              <w:t xml:space="preserve">Métier </w:t>
            </w:r>
          </w:p>
        </w:tc>
        <w:tc>
          <w:tcPr>
            <w:tcW w:w="6913" w:type="dxa"/>
            <w:gridSpan w:val="3"/>
            <w:vAlign w:val="center"/>
          </w:tcPr>
          <w:p w14:paraId="43C0FEEA" w14:textId="0DED9BB8" w:rsidR="00672162" w:rsidRPr="00F010B2" w:rsidRDefault="00FF6168" w:rsidP="00644CC2">
            <w:pPr>
              <w:rPr>
                <w:rFonts w:ascii="Verdana" w:hAnsi="Verdana"/>
                <w:bCs/>
                <w:color w:val="1F497D" w:themeColor="text2"/>
                <w:sz w:val="16"/>
                <w:szCs w:val="16"/>
              </w:rPr>
            </w:pPr>
            <w:r w:rsidRPr="00FF6168">
              <w:rPr>
                <w:rFonts w:ascii="Verdana" w:hAnsi="Verdana" w:cs="Calibri Light"/>
                <w:b/>
                <w:color w:val="1F497D" w:themeColor="text2"/>
                <w:sz w:val="16"/>
                <w:szCs w:val="16"/>
              </w:rPr>
              <w:t>Conseiller en génétique</w:t>
            </w:r>
            <w:r w:rsidR="00F010B2" w:rsidRPr="00FF6168">
              <w:rPr>
                <w:rFonts w:ascii="Verdana" w:hAnsi="Verdana"/>
                <w:bCs/>
                <w:color w:val="1F497D" w:themeColor="text2"/>
                <w:sz w:val="16"/>
                <w:szCs w:val="16"/>
              </w:rPr>
              <w:t xml:space="preserve"> </w:t>
            </w:r>
            <w:r w:rsidR="00F010B2" w:rsidRPr="00F010B2">
              <w:rPr>
                <w:rFonts w:ascii="Verdana" w:hAnsi="Verdana"/>
                <w:bCs/>
                <w:color w:val="1F497D" w:themeColor="text2"/>
                <w:sz w:val="16"/>
                <w:szCs w:val="16"/>
              </w:rPr>
              <w:t xml:space="preserve">/ </w:t>
            </w:r>
            <w:r w:rsidR="00644CC2">
              <w:rPr>
                <w:rFonts w:ascii="Verdana" w:hAnsi="Verdana"/>
                <w:bCs/>
                <w:color w:val="1F497D" w:themeColor="text2"/>
                <w:sz w:val="16"/>
                <w:szCs w:val="16"/>
              </w:rPr>
              <w:t>ARC</w:t>
            </w:r>
          </w:p>
        </w:tc>
      </w:tr>
      <w:tr w:rsidR="0019139B" w:rsidRPr="0019139B" w14:paraId="659B503C" w14:textId="77777777" w:rsidTr="00933E99">
        <w:trPr>
          <w:tblCellSpacing w:w="15" w:type="dxa"/>
        </w:trPr>
        <w:tc>
          <w:tcPr>
            <w:tcW w:w="3400" w:type="dxa"/>
            <w:shd w:val="clear" w:color="auto" w:fill="CCCCCC"/>
            <w:vAlign w:val="center"/>
          </w:tcPr>
          <w:p w14:paraId="462B5FDA" w14:textId="77777777" w:rsidR="00672162" w:rsidRPr="0019139B" w:rsidRDefault="00672162" w:rsidP="008660D8">
            <w:pPr>
              <w:spacing w:line="270" w:lineRule="atLeast"/>
              <w:rPr>
                <w:rFonts w:ascii="Verdana" w:hAnsi="Verdana"/>
                <w:b/>
                <w:bCs/>
                <w:color w:val="1F497D" w:themeColor="text2"/>
                <w:sz w:val="16"/>
                <w:szCs w:val="16"/>
              </w:rPr>
            </w:pPr>
            <w:r w:rsidRPr="0019139B">
              <w:rPr>
                <w:rFonts w:ascii="Verdana" w:hAnsi="Verdana"/>
                <w:b/>
                <w:bCs/>
                <w:color w:val="1F497D" w:themeColor="text2"/>
                <w:sz w:val="16"/>
                <w:szCs w:val="16"/>
              </w:rPr>
              <w:t xml:space="preserve">Grade </w:t>
            </w:r>
            <w:r w:rsidR="00D51EAD" w:rsidRPr="0019139B">
              <w:rPr>
                <w:rFonts w:ascii="Verdana" w:hAnsi="Verdana"/>
                <w:b/>
                <w:bCs/>
                <w:color w:val="1F497D" w:themeColor="text2"/>
                <w:sz w:val="16"/>
                <w:szCs w:val="16"/>
              </w:rPr>
              <w:t xml:space="preserve">: </w:t>
            </w:r>
          </w:p>
        </w:tc>
        <w:tc>
          <w:tcPr>
            <w:tcW w:w="4079" w:type="dxa"/>
            <w:vAlign w:val="center"/>
          </w:tcPr>
          <w:p w14:paraId="090909B0" w14:textId="22F1B260" w:rsidR="00672162" w:rsidRPr="00FF6168" w:rsidRDefault="00FF6168" w:rsidP="00644CC2">
            <w:pPr>
              <w:rPr>
                <w:rFonts w:ascii="Verdana" w:hAnsi="Verdana"/>
                <w:color w:val="1F497D" w:themeColor="text2"/>
                <w:sz w:val="16"/>
                <w:szCs w:val="16"/>
              </w:rPr>
            </w:pPr>
            <w:r w:rsidRPr="00FF6168">
              <w:rPr>
                <w:rFonts w:ascii="Verdana" w:hAnsi="Verdana" w:cs="Calibri Light"/>
                <w:b/>
                <w:color w:val="1F497D" w:themeColor="text2"/>
                <w:sz w:val="16"/>
                <w:szCs w:val="16"/>
              </w:rPr>
              <w:t>Conseiller en génétique</w:t>
            </w:r>
          </w:p>
        </w:tc>
        <w:tc>
          <w:tcPr>
            <w:tcW w:w="2754" w:type="dxa"/>
            <w:shd w:val="clear" w:color="auto" w:fill="CCCCCC"/>
            <w:vAlign w:val="center"/>
          </w:tcPr>
          <w:p w14:paraId="3AC55019" w14:textId="77777777" w:rsidR="00672162" w:rsidRPr="0019139B" w:rsidRDefault="00672162" w:rsidP="0019139B"/>
        </w:tc>
        <w:tc>
          <w:tcPr>
            <w:tcW w:w="55" w:type="dxa"/>
            <w:gridSpan w:val="2"/>
            <w:vAlign w:val="center"/>
          </w:tcPr>
          <w:p w14:paraId="3E9E9A89" w14:textId="77777777" w:rsidR="00672162" w:rsidRPr="0019139B" w:rsidRDefault="00672162" w:rsidP="00E659FD">
            <w:pPr>
              <w:jc w:val="center"/>
              <w:rPr>
                <w:rFonts w:ascii="Verdana" w:hAnsi="Verdana"/>
                <w:color w:val="1F497D" w:themeColor="text2"/>
                <w:sz w:val="16"/>
                <w:szCs w:val="16"/>
              </w:rPr>
            </w:pPr>
          </w:p>
        </w:tc>
      </w:tr>
      <w:tr w:rsidR="0019139B" w:rsidRPr="0019139B" w14:paraId="359D29A3" w14:textId="77777777" w:rsidTr="00933E99">
        <w:trPr>
          <w:tblCellSpacing w:w="15" w:type="dxa"/>
        </w:trPr>
        <w:tc>
          <w:tcPr>
            <w:tcW w:w="3400" w:type="dxa"/>
            <w:shd w:val="clear" w:color="auto" w:fill="CCCCCC"/>
            <w:vAlign w:val="center"/>
          </w:tcPr>
          <w:p w14:paraId="1261FF2B" w14:textId="77777777" w:rsidR="00672162" w:rsidRPr="00FF6168" w:rsidRDefault="00672162" w:rsidP="00702EBB">
            <w:pPr>
              <w:spacing w:line="270" w:lineRule="atLeast"/>
              <w:rPr>
                <w:rFonts w:ascii="Verdana" w:hAnsi="Verdana"/>
                <w:b/>
                <w:bCs/>
                <w:color w:val="1F497D" w:themeColor="text2"/>
                <w:sz w:val="16"/>
                <w:szCs w:val="16"/>
              </w:rPr>
            </w:pPr>
            <w:r w:rsidRPr="00FF6168">
              <w:rPr>
                <w:rFonts w:ascii="Verdana" w:hAnsi="Verdana"/>
                <w:b/>
                <w:bCs/>
                <w:color w:val="1F497D" w:themeColor="text2"/>
                <w:sz w:val="16"/>
                <w:szCs w:val="16"/>
              </w:rPr>
              <w:t xml:space="preserve">Code métier : </w:t>
            </w:r>
          </w:p>
        </w:tc>
        <w:tc>
          <w:tcPr>
            <w:tcW w:w="4079" w:type="dxa"/>
            <w:vAlign w:val="center"/>
          </w:tcPr>
          <w:p w14:paraId="5486C147" w14:textId="631A111D" w:rsidR="00672162" w:rsidRPr="00FF6168" w:rsidRDefault="00FF6168" w:rsidP="00FF6168">
            <w:pPr>
              <w:jc w:val="both"/>
              <w:rPr>
                <w:rFonts w:ascii="Verdana" w:hAnsi="Verdana" w:cs="Calibri Light"/>
                <w:b/>
                <w:bCs/>
                <w:color w:val="1F497D" w:themeColor="text2"/>
                <w:sz w:val="16"/>
                <w:szCs w:val="16"/>
              </w:rPr>
            </w:pPr>
            <w:r w:rsidRPr="00FF6168">
              <w:rPr>
                <w:rFonts w:ascii="Verdana" w:hAnsi="Verdana" w:cs="Calibri Light"/>
                <w:b/>
                <w:bCs/>
                <w:color w:val="1F497D" w:themeColor="text2"/>
                <w:sz w:val="16"/>
                <w:szCs w:val="16"/>
              </w:rPr>
              <w:t>05M20</w:t>
            </w:r>
            <w:r w:rsidR="00615B39" w:rsidRPr="00FF6168">
              <w:rPr>
                <w:rFonts w:ascii="Verdana" w:hAnsi="Verdana"/>
                <w:color w:val="1F497D" w:themeColor="text2"/>
                <w:sz w:val="16"/>
                <w:szCs w:val="16"/>
              </w:rPr>
              <w:t xml:space="preserve"> /</w:t>
            </w:r>
            <w:r w:rsidRPr="00FF6168">
              <w:rPr>
                <w:rFonts w:ascii="Verdana" w:hAnsi="Verdana" w:cs="Calibri Light"/>
                <w:b/>
                <w:bCs/>
                <w:color w:val="1F497D" w:themeColor="text2"/>
                <w:sz w:val="16"/>
                <w:szCs w:val="16"/>
              </w:rPr>
              <w:t>15D300</w:t>
            </w:r>
          </w:p>
        </w:tc>
        <w:tc>
          <w:tcPr>
            <w:tcW w:w="2754" w:type="dxa"/>
            <w:shd w:val="clear" w:color="auto" w:fill="CCCCCC"/>
            <w:vAlign w:val="center"/>
          </w:tcPr>
          <w:p w14:paraId="50B1A486" w14:textId="77777777" w:rsidR="00672162" w:rsidRPr="0019139B" w:rsidRDefault="00672162" w:rsidP="00332797">
            <w:pPr>
              <w:spacing w:line="270" w:lineRule="atLeast"/>
              <w:ind w:right="-1590"/>
              <w:rPr>
                <w:rFonts w:ascii="Verdana" w:hAnsi="Verdana"/>
                <w:b/>
                <w:bCs/>
                <w:color w:val="1F497D" w:themeColor="text2"/>
                <w:sz w:val="16"/>
                <w:szCs w:val="16"/>
              </w:rPr>
            </w:pPr>
          </w:p>
        </w:tc>
        <w:tc>
          <w:tcPr>
            <w:tcW w:w="55" w:type="dxa"/>
            <w:gridSpan w:val="2"/>
            <w:vAlign w:val="center"/>
          </w:tcPr>
          <w:p w14:paraId="4A017974" w14:textId="77777777" w:rsidR="00672162" w:rsidRPr="0019139B" w:rsidRDefault="00672162" w:rsidP="00AB6E85">
            <w:pPr>
              <w:jc w:val="center"/>
              <w:rPr>
                <w:rFonts w:ascii="Verdana" w:hAnsi="Verdana"/>
                <w:color w:val="1F497D" w:themeColor="text2"/>
                <w:sz w:val="16"/>
                <w:szCs w:val="16"/>
              </w:rPr>
            </w:pPr>
          </w:p>
        </w:tc>
      </w:tr>
      <w:tr w:rsidR="0019139B" w:rsidRPr="0019139B" w14:paraId="36B9C7AA" w14:textId="77777777" w:rsidTr="00933E99">
        <w:trPr>
          <w:gridAfter w:val="1"/>
          <w:wAfter w:w="5" w:type="dxa"/>
          <w:tblCellSpacing w:w="15" w:type="dxa"/>
        </w:trPr>
        <w:tc>
          <w:tcPr>
            <w:tcW w:w="10343" w:type="dxa"/>
            <w:gridSpan w:val="4"/>
            <w:shd w:val="clear" w:color="auto" w:fill="CCCCCC"/>
            <w:vAlign w:val="center"/>
          </w:tcPr>
          <w:p w14:paraId="69532B87" w14:textId="77777777" w:rsidR="00672162" w:rsidRPr="0019139B" w:rsidRDefault="00672162" w:rsidP="00503EE3">
            <w:pPr>
              <w:spacing w:line="270" w:lineRule="atLeast"/>
              <w:jc w:val="center"/>
              <w:rPr>
                <w:rFonts w:ascii="Verdana" w:hAnsi="Verdana"/>
                <w:b/>
                <w:bCs/>
                <w:color w:val="1F497D" w:themeColor="text2"/>
                <w:sz w:val="16"/>
                <w:szCs w:val="16"/>
              </w:rPr>
            </w:pPr>
            <w:r w:rsidRPr="0019139B">
              <w:rPr>
                <w:rFonts w:ascii="Verdana" w:hAnsi="Verdana"/>
                <w:b/>
                <w:bCs/>
                <w:color w:val="1F497D" w:themeColor="text2"/>
                <w:sz w:val="16"/>
                <w:szCs w:val="16"/>
              </w:rPr>
              <w:t>Position dans la structure :</w:t>
            </w:r>
          </w:p>
        </w:tc>
      </w:tr>
      <w:tr w:rsidR="0019139B" w:rsidRPr="0019139B" w14:paraId="30DEC063" w14:textId="77777777" w:rsidTr="00933E99">
        <w:trPr>
          <w:gridAfter w:val="1"/>
          <w:wAfter w:w="5" w:type="dxa"/>
          <w:tblCellSpacing w:w="15" w:type="dxa"/>
        </w:trPr>
        <w:tc>
          <w:tcPr>
            <w:tcW w:w="10343" w:type="dxa"/>
            <w:gridSpan w:val="4"/>
            <w:vAlign w:val="center"/>
          </w:tcPr>
          <w:p w14:paraId="1BBCFCFD" w14:textId="77777777" w:rsidR="00E64484" w:rsidRDefault="00E64484" w:rsidP="00503EE3">
            <w:pPr>
              <w:jc w:val="both"/>
              <w:rPr>
                <w:rFonts w:ascii="Verdana" w:hAnsi="Verdana"/>
                <w:b/>
                <w:bCs/>
                <w:color w:val="1F497D" w:themeColor="text2"/>
                <w:sz w:val="16"/>
                <w:szCs w:val="16"/>
              </w:rPr>
            </w:pPr>
          </w:p>
          <w:p w14:paraId="102D94A2" w14:textId="36CE19B5" w:rsidR="00031E60" w:rsidRPr="0019139B" w:rsidRDefault="00672162" w:rsidP="00503EE3">
            <w:pPr>
              <w:jc w:val="both"/>
              <w:rPr>
                <w:rFonts w:ascii="Verdana" w:hAnsi="Verdana"/>
                <w:b/>
                <w:bCs/>
                <w:color w:val="1F497D" w:themeColor="text2"/>
                <w:sz w:val="16"/>
                <w:szCs w:val="16"/>
              </w:rPr>
            </w:pPr>
            <w:r w:rsidRPr="0019139B">
              <w:rPr>
                <w:rFonts w:ascii="Verdana" w:hAnsi="Verdana"/>
                <w:b/>
                <w:bCs/>
                <w:color w:val="1F497D" w:themeColor="text2"/>
                <w:sz w:val="16"/>
                <w:szCs w:val="16"/>
              </w:rPr>
              <w:t xml:space="preserve">Liaisons hiérarchiques : </w:t>
            </w:r>
          </w:p>
          <w:p w14:paraId="3FABD674" w14:textId="77777777" w:rsidR="00116355" w:rsidRPr="0019139B" w:rsidRDefault="00116355" w:rsidP="0019139B">
            <w:pPr>
              <w:pStyle w:val="Paragraphedeliste"/>
              <w:numPr>
                <w:ilvl w:val="0"/>
                <w:numId w:val="29"/>
              </w:numPr>
              <w:jc w:val="both"/>
              <w:rPr>
                <w:rFonts w:ascii="Verdana" w:hAnsi="Verdana"/>
                <w:bCs/>
                <w:color w:val="1F497D" w:themeColor="text2"/>
                <w:sz w:val="16"/>
                <w:szCs w:val="16"/>
              </w:rPr>
            </w:pPr>
            <w:r w:rsidRPr="0019139B">
              <w:rPr>
                <w:rFonts w:ascii="Verdana" w:hAnsi="Verdana"/>
                <w:bCs/>
                <w:color w:val="1F497D" w:themeColor="text2"/>
                <w:sz w:val="16"/>
                <w:szCs w:val="16"/>
              </w:rPr>
              <w:t xml:space="preserve">Coordination générale des soins du GH Sorbonne Université </w:t>
            </w:r>
          </w:p>
          <w:p w14:paraId="3E4F048C" w14:textId="77777777" w:rsidR="00116355" w:rsidRPr="0019139B" w:rsidRDefault="00116355" w:rsidP="0019139B">
            <w:pPr>
              <w:pStyle w:val="Paragraphedeliste"/>
              <w:numPr>
                <w:ilvl w:val="0"/>
                <w:numId w:val="29"/>
              </w:numPr>
              <w:jc w:val="both"/>
              <w:rPr>
                <w:rFonts w:ascii="Verdana" w:hAnsi="Verdana"/>
                <w:bCs/>
                <w:color w:val="1F497D" w:themeColor="text2"/>
                <w:sz w:val="16"/>
                <w:szCs w:val="16"/>
              </w:rPr>
            </w:pPr>
            <w:r w:rsidRPr="0019139B">
              <w:rPr>
                <w:rFonts w:ascii="Verdana" w:hAnsi="Verdana"/>
                <w:bCs/>
                <w:color w:val="1F497D" w:themeColor="text2"/>
                <w:sz w:val="16"/>
                <w:szCs w:val="16"/>
              </w:rPr>
              <w:t xml:space="preserve">Direction des soins de TROUSSEAU (Directeur et Adjoint) </w:t>
            </w:r>
          </w:p>
          <w:p w14:paraId="786E319E" w14:textId="77777777" w:rsidR="00116355" w:rsidRPr="0019139B" w:rsidRDefault="00116355" w:rsidP="0019139B">
            <w:pPr>
              <w:pStyle w:val="Paragraphedeliste"/>
              <w:numPr>
                <w:ilvl w:val="0"/>
                <w:numId w:val="29"/>
              </w:numPr>
              <w:jc w:val="both"/>
              <w:rPr>
                <w:rFonts w:ascii="Verdana" w:hAnsi="Verdana"/>
                <w:bCs/>
                <w:color w:val="1F497D" w:themeColor="text2"/>
                <w:sz w:val="16"/>
                <w:szCs w:val="16"/>
              </w:rPr>
            </w:pPr>
            <w:r w:rsidRPr="0019139B">
              <w:rPr>
                <w:rFonts w:ascii="Verdana" w:hAnsi="Verdana"/>
                <w:bCs/>
                <w:color w:val="1F497D" w:themeColor="text2"/>
                <w:sz w:val="16"/>
                <w:szCs w:val="16"/>
              </w:rPr>
              <w:t xml:space="preserve">Cadre Paramédical de DMU  </w:t>
            </w:r>
          </w:p>
          <w:p w14:paraId="36727488" w14:textId="77777777" w:rsidR="00116355" w:rsidRPr="0019139B" w:rsidRDefault="00116355" w:rsidP="0019139B">
            <w:pPr>
              <w:pStyle w:val="Paragraphedeliste"/>
              <w:numPr>
                <w:ilvl w:val="0"/>
                <w:numId w:val="29"/>
              </w:numPr>
              <w:jc w:val="both"/>
              <w:rPr>
                <w:rFonts w:ascii="Verdana" w:hAnsi="Verdana"/>
                <w:bCs/>
                <w:color w:val="1F497D" w:themeColor="text2"/>
                <w:sz w:val="16"/>
                <w:szCs w:val="16"/>
              </w:rPr>
            </w:pPr>
            <w:r w:rsidRPr="0019139B">
              <w:rPr>
                <w:rFonts w:ascii="Verdana" w:hAnsi="Verdana"/>
                <w:bCs/>
                <w:color w:val="1F497D" w:themeColor="text2"/>
                <w:sz w:val="16"/>
                <w:szCs w:val="16"/>
              </w:rPr>
              <w:t xml:space="preserve">Cadre Supérieur de secteur  </w:t>
            </w:r>
          </w:p>
          <w:p w14:paraId="63AFAACD" w14:textId="77777777" w:rsidR="0072515F" w:rsidRPr="00E64484" w:rsidRDefault="00116355" w:rsidP="00644CC2">
            <w:pPr>
              <w:pStyle w:val="Paragraphedeliste"/>
              <w:numPr>
                <w:ilvl w:val="0"/>
                <w:numId w:val="29"/>
              </w:numPr>
              <w:jc w:val="both"/>
              <w:rPr>
                <w:rFonts w:ascii="Verdana" w:hAnsi="Verdana"/>
                <w:b/>
                <w:bCs/>
                <w:color w:val="1F497D" w:themeColor="text2"/>
                <w:sz w:val="16"/>
                <w:szCs w:val="16"/>
              </w:rPr>
            </w:pPr>
            <w:r w:rsidRPr="0019139B">
              <w:rPr>
                <w:rFonts w:ascii="Verdana" w:hAnsi="Verdana"/>
                <w:bCs/>
                <w:color w:val="1F497D" w:themeColor="text2"/>
                <w:sz w:val="16"/>
                <w:szCs w:val="16"/>
              </w:rPr>
              <w:t xml:space="preserve">Cadre de santé du service de </w:t>
            </w:r>
            <w:r w:rsidR="00644CC2">
              <w:rPr>
                <w:rFonts w:ascii="Verdana" w:hAnsi="Verdana"/>
                <w:bCs/>
                <w:color w:val="1F497D" w:themeColor="text2"/>
                <w:sz w:val="16"/>
                <w:szCs w:val="16"/>
              </w:rPr>
              <w:t>génétique</w:t>
            </w:r>
          </w:p>
          <w:p w14:paraId="5FED623E" w14:textId="77777777" w:rsidR="00E64484" w:rsidRPr="0019139B" w:rsidRDefault="00E64484" w:rsidP="00E64484">
            <w:pPr>
              <w:pStyle w:val="Paragraphedeliste"/>
              <w:ind w:left="720"/>
              <w:jc w:val="both"/>
              <w:rPr>
                <w:rFonts w:ascii="Verdana" w:hAnsi="Verdana"/>
                <w:b/>
                <w:bCs/>
                <w:color w:val="1F497D" w:themeColor="text2"/>
                <w:sz w:val="16"/>
                <w:szCs w:val="16"/>
              </w:rPr>
            </w:pPr>
          </w:p>
        </w:tc>
      </w:tr>
      <w:tr w:rsidR="0019139B" w:rsidRPr="0019139B" w14:paraId="581941AB" w14:textId="77777777" w:rsidTr="00933E99">
        <w:trPr>
          <w:gridAfter w:val="1"/>
          <w:wAfter w:w="5" w:type="dxa"/>
          <w:tblCellSpacing w:w="15" w:type="dxa"/>
        </w:trPr>
        <w:tc>
          <w:tcPr>
            <w:tcW w:w="10343" w:type="dxa"/>
            <w:gridSpan w:val="4"/>
            <w:vAlign w:val="center"/>
          </w:tcPr>
          <w:p w14:paraId="6C8763F6" w14:textId="77777777" w:rsidR="005B37A1" w:rsidRPr="0019139B" w:rsidRDefault="005B37A1" w:rsidP="00D51EAD">
            <w:pPr>
              <w:jc w:val="both"/>
              <w:rPr>
                <w:rFonts w:ascii="Verdana" w:hAnsi="Verdana"/>
                <w:b/>
                <w:bCs/>
                <w:color w:val="1F497D" w:themeColor="text2"/>
                <w:sz w:val="16"/>
                <w:szCs w:val="16"/>
              </w:rPr>
            </w:pPr>
          </w:p>
          <w:p w14:paraId="2112D7F2" w14:textId="77777777" w:rsidR="00D51EAD" w:rsidRPr="0019139B" w:rsidRDefault="00672162" w:rsidP="00D51EAD">
            <w:pPr>
              <w:jc w:val="both"/>
              <w:rPr>
                <w:rFonts w:ascii="Verdana" w:hAnsi="Verdana"/>
                <w:b/>
                <w:bCs/>
                <w:color w:val="1F497D" w:themeColor="text2"/>
                <w:sz w:val="16"/>
                <w:szCs w:val="16"/>
              </w:rPr>
            </w:pPr>
            <w:r w:rsidRPr="0019139B">
              <w:rPr>
                <w:rFonts w:ascii="Verdana" w:hAnsi="Verdana"/>
                <w:b/>
                <w:bCs/>
                <w:color w:val="1F497D" w:themeColor="text2"/>
                <w:sz w:val="16"/>
                <w:szCs w:val="16"/>
              </w:rPr>
              <w:t xml:space="preserve">Liaisons fonctionnelles : </w:t>
            </w:r>
          </w:p>
          <w:p w14:paraId="6AF310E4" w14:textId="77777777" w:rsidR="00116355" w:rsidRPr="0019139B" w:rsidRDefault="00C43DDD" w:rsidP="0019139B">
            <w:pPr>
              <w:pStyle w:val="Paragraphedeliste"/>
              <w:numPr>
                <w:ilvl w:val="0"/>
                <w:numId w:val="29"/>
              </w:numPr>
              <w:jc w:val="both"/>
              <w:rPr>
                <w:rFonts w:ascii="Verdana" w:hAnsi="Verdana"/>
                <w:color w:val="1F497D" w:themeColor="text2"/>
                <w:sz w:val="16"/>
                <w:szCs w:val="16"/>
              </w:rPr>
            </w:pPr>
            <w:r w:rsidRPr="0019139B">
              <w:rPr>
                <w:rFonts w:ascii="Verdana" w:hAnsi="Verdana"/>
                <w:bCs/>
                <w:color w:val="1F497D" w:themeColor="text2"/>
                <w:sz w:val="16"/>
                <w:szCs w:val="16"/>
              </w:rPr>
              <w:t xml:space="preserve">Directeur </w:t>
            </w:r>
            <w:r w:rsidR="00116355" w:rsidRPr="0019139B">
              <w:rPr>
                <w:rFonts w:ascii="Verdana" w:hAnsi="Verdana"/>
                <w:color w:val="1F497D" w:themeColor="text2"/>
                <w:sz w:val="16"/>
                <w:szCs w:val="16"/>
              </w:rPr>
              <w:t xml:space="preserve">médical de DMU, Directeur délégué de DMU </w:t>
            </w:r>
          </w:p>
          <w:p w14:paraId="09DBDA97" w14:textId="77777777" w:rsidR="00C43DDD" w:rsidRPr="0019139B" w:rsidRDefault="00116355" w:rsidP="0019139B">
            <w:pPr>
              <w:pStyle w:val="Paragraphedeliste"/>
              <w:numPr>
                <w:ilvl w:val="0"/>
                <w:numId w:val="29"/>
              </w:numPr>
              <w:jc w:val="both"/>
              <w:rPr>
                <w:rFonts w:ascii="Verdana" w:hAnsi="Verdana"/>
                <w:color w:val="1F497D" w:themeColor="text2"/>
                <w:sz w:val="16"/>
                <w:szCs w:val="16"/>
              </w:rPr>
            </w:pPr>
            <w:r w:rsidRPr="0019139B">
              <w:rPr>
                <w:rFonts w:ascii="Verdana" w:hAnsi="Verdana"/>
                <w:color w:val="1F497D" w:themeColor="text2"/>
                <w:sz w:val="16"/>
                <w:szCs w:val="16"/>
              </w:rPr>
              <w:t xml:space="preserve">Cadre Administratif de DMU </w:t>
            </w:r>
          </w:p>
          <w:p w14:paraId="525D8BBA" w14:textId="77777777" w:rsidR="00C43DDD" w:rsidRPr="0019139B" w:rsidRDefault="00116355" w:rsidP="0019139B">
            <w:pPr>
              <w:pStyle w:val="Paragraphedeliste"/>
              <w:numPr>
                <w:ilvl w:val="0"/>
                <w:numId w:val="29"/>
              </w:numPr>
              <w:jc w:val="both"/>
              <w:rPr>
                <w:rFonts w:ascii="Verdana" w:hAnsi="Verdana"/>
                <w:color w:val="1F497D" w:themeColor="text2"/>
                <w:sz w:val="16"/>
                <w:szCs w:val="16"/>
              </w:rPr>
            </w:pPr>
            <w:r w:rsidRPr="0019139B">
              <w:rPr>
                <w:rFonts w:ascii="Verdana" w:hAnsi="Verdana"/>
                <w:color w:val="1F497D" w:themeColor="text2"/>
                <w:sz w:val="16"/>
                <w:szCs w:val="16"/>
              </w:rPr>
              <w:t xml:space="preserve">Direction de site </w:t>
            </w:r>
          </w:p>
          <w:p w14:paraId="69C6333D" w14:textId="77777777" w:rsidR="00C43DDD" w:rsidRPr="0019139B" w:rsidRDefault="00116355" w:rsidP="0019139B">
            <w:pPr>
              <w:pStyle w:val="Paragraphedeliste"/>
              <w:numPr>
                <w:ilvl w:val="0"/>
                <w:numId w:val="29"/>
              </w:numPr>
              <w:jc w:val="both"/>
              <w:rPr>
                <w:rFonts w:ascii="Verdana" w:hAnsi="Verdana"/>
                <w:color w:val="1F497D" w:themeColor="text2"/>
                <w:sz w:val="16"/>
                <w:szCs w:val="16"/>
              </w:rPr>
            </w:pPr>
            <w:r w:rsidRPr="0019139B">
              <w:rPr>
                <w:rFonts w:ascii="Verdana" w:hAnsi="Verdana"/>
                <w:color w:val="1F497D" w:themeColor="text2"/>
                <w:sz w:val="16"/>
                <w:szCs w:val="16"/>
              </w:rPr>
              <w:t xml:space="preserve">Directions Fonctionnelles </w:t>
            </w:r>
          </w:p>
          <w:p w14:paraId="73A88EBD" w14:textId="77777777" w:rsidR="00C43DDD" w:rsidRPr="0019139B" w:rsidRDefault="00116355" w:rsidP="0019139B">
            <w:pPr>
              <w:pStyle w:val="Paragraphedeliste"/>
              <w:numPr>
                <w:ilvl w:val="0"/>
                <w:numId w:val="29"/>
              </w:numPr>
              <w:jc w:val="both"/>
              <w:rPr>
                <w:rFonts w:ascii="Verdana" w:hAnsi="Verdana"/>
                <w:color w:val="1F497D" w:themeColor="text2"/>
                <w:sz w:val="16"/>
                <w:szCs w:val="16"/>
              </w:rPr>
            </w:pPr>
            <w:r w:rsidRPr="0019139B">
              <w:rPr>
                <w:rFonts w:ascii="Verdana" w:hAnsi="Verdana"/>
                <w:color w:val="1F497D" w:themeColor="text2"/>
                <w:sz w:val="16"/>
                <w:szCs w:val="16"/>
              </w:rPr>
              <w:t xml:space="preserve">Equipes médicales  </w:t>
            </w:r>
          </w:p>
          <w:p w14:paraId="4A17BFA9" w14:textId="77777777" w:rsidR="00116355" w:rsidRPr="0019139B" w:rsidRDefault="00C43DDD" w:rsidP="0019139B">
            <w:pPr>
              <w:pStyle w:val="Paragraphedeliste"/>
              <w:numPr>
                <w:ilvl w:val="0"/>
                <w:numId w:val="29"/>
              </w:numPr>
              <w:jc w:val="both"/>
              <w:rPr>
                <w:rFonts w:ascii="Verdana" w:hAnsi="Verdana"/>
                <w:color w:val="1F497D" w:themeColor="text2"/>
                <w:sz w:val="16"/>
                <w:szCs w:val="16"/>
              </w:rPr>
            </w:pPr>
            <w:r w:rsidRPr="0019139B">
              <w:rPr>
                <w:rFonts w:ascii="Verdana" w:hAnsi="Verdana"/>
                <w:color w:val="1F497D" w:themeColor="text2"/>
                <w:sz w:val="16"/>
                <w:szCs w:val="16"/>
              </w:rPr>
              <w:t>Encadrement des autres DMU</w:t>
            </w:r>
          </w:p>
          <w:p w14:paraId="0C208EF7" w14:textId="77777777" w:rsidR="00672162" w:rsidRPr="0019139B" w:rsidRDefault="00116355" w:rsidP="00C43DDD">
            <w:pPr>
              <w:ind w:left="567" w:hanging="283"/>
              <w:jc w:val="both"/>
              <w:rPr>
                <w:rFonts w:ascii="Verdana" w:hAnsi="Verdana"/>
                <w:color w:val="1F497D" w:themeColor="text2"/>
                <w:sz w:val="16"/>
                <w:szCs w:val="16"/>
              </w:rPr>
            </w:pPr>
            <w:r w:rsidRPr="0019139B">
              <w:rPr>
                <w:rFonts w:ascii="Verdana" w:hAnsi="Verdana"/>
                <w:color w:val="1F497D" w:themeColor="text2"/>
                <w:sz w:val="16"/>
                <w:szCs w:val="16"/>
              </w:rPr>
              <w:t xml:space="preserve"> </w:t>
            </w:r>
          </w:p>
        </w:tc>
      </w:tr>
      <w:tr w:rsidR="0019139B" w:rsidRPr="0019139B" w14:paraId="7CE19952" w14:textId="77777777" w:rsidTr="00933E99">
        <w:trPr>
          <w:gridAfter w:val="1"/>
          <w:wAfter w:w="5" w:type="dxa"/>
          <w:tblCellSpacing w:w="15" w:type="dxa"/>
        </w:trPr>
        <w:tc>
          <w:tcPr>
            <w:tcW w:w="10343" w:type="dxa"/>
            <w:gridSpan w:val="4"/>
            <w:shd w:val="clear" w:color="auto" w:fill="BFBFBF"/>
            <w:vAlign w:val="center"/>
          </w:tcPr>
          <w:p w14:paraId="5BF90FD7" w14:textId="77777777" w:rsidR="00672162" w:rsidRPr="0019139B" w:rsidRDefault="00672162" w:rsidP="00503EE3">
            <w:pPr>
              <w:jc w:val="center"/>
              <w:rPr>
                <w:rFonts w:ascii="Verdana" w:hAnsi="Verdana"/>
                <w:color w:val="1F497D" w:themeColor="text2"/>
                <w:sz w:val="16"/>
                <w:szCs w:val="16"/>
              </w:rPr>
            </w:pPr>
            <w:r w:rsidRPr="0019139B">
              <w:rPr>
                <w:rFonts w:ascii="Verdana" w:hAnsi="Verdana"/>
                <w:b/>
                <w:bCs/>
                <w:color w:val="1F497D" w:themeColor="text2"/>
                <w:sz w:val="16"/>
                <w:szCs w:val="16"/>
              </w:rPr>
              <w:t>Présentation synthétique du groupe hospitalier :</w:t>
            </w:r>
          </w:p>
        </w:tc>
      </w:tr>
      <w:tr w:rsidR="0019139B" w:rsidRPr="0019139B" w14:paraId="3D63A15F" w14:textId="77777777" w:rsidTr="00933E99">
        <w:trPr>
          <w:gridAfter w:val="1"/>
          <w:wAfter w:w="5" w:type="dxa"/>
          <w:tblCellSpacing w:w="15" w:type="dxa"/>
        </w:trPr>
        <w:tc>
          <w:tcPr>
            <w:tcW w:w="10343" w:type="dxa"/>
            <w:gridSpan w:val="4"/>
            <w:vAlign w:val="center"/>
          </w:tcPr>
          <w:p w14:paraId="54EFEDC8" w14:textId="77777777" w:rsidR="00A01B7C" w:rsidRDefault="00A01B7C" w:rsidP="008660D8">
            <w:pPr>
              <w:autoSpaceDE w:val="0"/>
              <w:autoSpaceDN w:val="0"/>
              <w:adjustRightInd w:val="0"/>
              <w:jc w:val="both"/>
              <w:rPr>
                <w:rFonts w:ascii="Verdana" w:hAnsi="Verdana" w:cs="Corbel-Bold"/>
                <w:bCs/>
                <w:color w:val="1F497D" w:themeColor="text2"/>
                <w:sz w:val="16"/>
                <w:szCs w:val="16"/>
              </w:rPr>
            </w:pPr>
          </w:p>
          <w:p w14:paraId="75C3E668" w14:textId="70931094" w:rsidR="008660D8" w:rsidRPr="00965662" w:rsidRDefault="008660D8" w:rsidP="008660D8">
            <w:pPr>
              <w:autoSpaceDE w:val="0"/>
              <w:autoSpaceDN w:val="0"/>
              <w:adjustRightInd w:val="0"/>
              <w:jc w:val="both"/>
              <w:rPr>
                <w:rFonts w:ascii="Verdana" w:hAnsi="Verdana" w:cs="Corbel-Bold"/>
                <w:bCs/>
                <w:color w:val="1F497D" w:themeColor="text2"/>
                <w:sz w:val="16"/>
                <w:szCs w:val="16"/>
              </w:rPr>
            </w:pPr>
            <w:r w:rsidRPr="00965662">
              <w:rPr>
                <w:rFonts w:ascii="Verdana" w:hAnsi="Verdana" w:cs="Corbel-Bold"/>
                <w:bCs/>
                <w:color w:val="1F497D" w:themeColor="text2"/>
                <w:sz w:val="16"/>
                <w:szCs w:val="16"/>
              </w:rPr>
              <w:t xml:space="preserve">Le groupe hospitalier des Hôpitaux Universitaires AP-HP. Sorbonne </w:t>
            </w:r>
            <w:r w:rsidR="0019139B" w:rsidRPr="00965662">
              <w:rPr>
                <w:rFonts w:ascii="Verdana" w:hAnsi="Verdana" w:cs="Corbel-Bold"/>
                <w:bCs/>
                <w:color w:val="1F497D" w:themeColor="text2"/>
                <w:sz w:val="16"/>
                <w:szCs w:val="16"/>
              </w:rPr>
              <w:t>Université est</w:t>
            </w:r>
            <w:r w:rsidRPr="00965662">
              <w:rPr>
                <w:rFonts w:ascii="Verdana" w:hAnsi="Verdana" w:cs="Corbel-Bold"/>
                <w:bCs/>
                <w:color w:val="1F497D" w:themeColor="text2"/>
                <w:sz w:val="16"/>
                <w:szCs w:val="16"/>
              </w:rPr>
              <w:t xml:space="preserve"> constitué de 7 sites : Armand Trousseau, Charles Foix, La Roche </w:t>
            </w:r>
            <w:r w:rsidR="0019139B" w:rsidRPr="00965662">
              <w:rPr>
                <w:rFonts w:ascii="Verdana" w:hAnsi="Verdana" w:cs="Corbel-Bold"/>
                <w:bCs/>
                <w:color w:val="1F497D" w:themeColor="text2"/>
                <w:sz w:val="16"/>
                <w:szCs w:val="16"/>
              </w:rPr>
              <w:t>Guyon, Pitié</w:t>
            </w:r>
            <w:r w:rsidRPr="00965662">
              <w:rPr>
                <w:rFonts w:ascii="Verdana" w:hAnsi="Verdana" w:cs="Corbel-Bold"/>
                <w:bCs/>
                <w:color w:val="1F497D" w:themeColor="text2"/>
                <w:sz w:val="16"/>
                <w:szCs w:val="16"/>
              </w:rPr>
              <w:t xml:space="preserve"> Salpêtrière, Rothschild, Saint Antoine, Tenon. </w:t>
            </w:r>
          </w:p>
          <w:p w14:paraId="776B1B4A" w14:textId="77777777" w:rsidR="008660D8" w:rsidRPr="00965662" w:rsidRDefault="008660D8" w:rsidP="008660D8">
            <w:pPr>
              <w:jc w:val="both"/>
              <w:rPr>
                <w:rFonts w:ascii="Verdana" w:hAnsi="Verdana" w:cs="Corbel-Bold"/>
                <w:bCs/>
                <w:color w:val="1F497D" w:themeColor="text2"/>
                <w:sz w:val="16"/>
                <w:szCs w:val="16"/>
              </w:rPr>
            </w:pPr>
            <w:r w:rsidRPr="00965662">
              <w:rPr>
                <w:rFonts w:ascii="Verdana" w:hAnsi="Verdana" w:cs="Corbel-Bold"/>
                <w:bCs/>
                <w:color w:val="1F497D" w:themeColor="text2"/>
                <w:sz w:val="16"/>
                <w:szCs w:val="16"/>
              </w:rPr>
              <w:t xml:space="preserve">Le groupe hospitalier AP-HP. Sorbonne </w:t>
            </w:r>
            <w:r w:rsidR="0019139B" w:rsidRPr="00965662">
              <w:rPr>
                <w:rFonts w:ascii="Verdana" w:hAnsi="Verdana" w:cs="Corbel-Bold"/>
                <w:bCs/>
                <w:color w:val="1F497D" w:themeColor="text2"/>
                <w:sz w:val="16"/>
                <w:szCs w:val="16"/>
              </w:rPr>
              <w:t>Université comprend</w:t>
            </w:r>
            <w:r w:rsidRPr="00965662">
              <w:rPr>
                <w:rFonts w:ascii="Verdana" w:hAnsi="Verdana" w:cs="Corbel-Bold"/>
                <w:bCs/>
                <w:color w:val="1F497D" w:themeColor="text2"/>
                <w:sz w:val="16"/>
                <w:szCs w:val="16"/>
              </w:rPr>
              <w:t xml:space="preserve"> 13 Département</w:t>
            </w:r>
            <w:r w:rsidR="00C5457A" w:rsidRPr="00965662">
              <w:rPr>
                <w:rFonts w:ascii="Verdana" w:hAnsi="Verdana" w:cs="Corbel-Bold"/>
                <w:bCs/>
                <w:color w:val="1F497D" w:themeColor="text2"/>
                <w:sz w:val="16"/>
                <w:szCs w:val="16"/>
              </w:rPr>
              <w:t>s</w:t>
            </w:r>
            <w:r w:rsidRPr="00965662">
              <w:rPr>
                <w:rFonts w:ascii="Verdana" w:hAnsi="Verdana" w:cs="Corbel-Bold"/>
                <w:bCs/>
                <w:color w:val="1F497D" w:themeColor="text2"/>
                <w:sz w:val="16"/>
                <w:szCs w:val="16"/>
              </w:rPr>
              <w:t xml:space="preserve"> Médico-Universitaires (DMU) multi sites.</w:t>
            </w:r>
          </w:p>
          <w:p w14:paraId="6302DB4B" w14:textId="77777777" w:rsidR="005B37A1" w:rsidRPr="00965662" w:rsidRDefault="005B37A1" w:rsidP="008660D8">
            <w:pPr>
              <w:jc w:val="both"/>
              <w:rPr>
                <w:rFonts w:ascii="Verdana" w:hAnsi="Verdana" w:cs="Corbel-Bold"/>
                <w:bCs/>
                <w:color w:val="1F497D" w:themeColor="text2"/>
                <w:sz w:val="16"/>
                <w:szCs w:val="16"/>
              </w:rPr>
            </w:pPr>
          </w:p>
          <w:p w14:paraId="7FA3BE5C" w14:textId="77777777" w:rsidR="005B37A1" w:rsidRPr="00965662" w:rsidRDefault="005B37A1" w:rsidP="005B37A1">
            <w:pPr>
              <w:jc w:val="both"/>
              <w:rPr>
                <w:rFonts w:ascii="Verdana" w:hAnsi="Verdana"/>
                <w:bCs/>
                <w:color w:val="1F497D" w:themeColor="text2"/>
                <w:sz w:val="16"/>
                <w:szCs w:val="16"/>
              </w:rPr>
            </w:pPr>
            <w:r w:rsidRPr="00965662">
              <w:rPr>
                <w:rFonts w:ascii="Verdana" w:hAnsi="Verdana"/>
                <w:bCs/>
                <w:color w:val="1F497D" w:themeColor="text2"/>
                <w:sz w:val="16"/>
                <w:szCs w:val="16"/>
              </w:rPr>
              <w:t xml:space="preserve">Au cœur de l’Est Parisien, les hôpitaux Tenon, Saint-Antoine, Pitié-Salpêtrière, Rothschild, Trousseau -La Roche-Guyon et Charles Foix proposent une offre de soins complète, d’excellence et de proximité permettant la prise en charge de la plupart des pathologies, du nouveau-né à la personne âgée. Le Groupe hospitalier universitaire Sorbonne Université associé à la faculté de Médecine Pierre et Marie Curie (Paris VI) est le 3ème centre de recherche au niveau national. </w:t>
            </w:r>
          </w:p>
          <w:p w14:paraId="47CAC1C3" w14:textId="77777777" w:rsidR="005B37A1" w:rsidRPr="00965662" w:rsidRDefault="005B37A1" w:rsidP="005B37A1">
            <w:pPr>
              <w:jc w:val="both"/>
              <w:rPr>
                <w:rFonts w:ascii="Verdana" w:hAnsi="Verdana"/>
                <w:bCs/>
                <w:color w:val="1F497D" w:themeColor="text2"/>
                <w:sz w:val="16"/>
                <w:szCs w:val="16"/>
              </w:rPr>
            </w:pPr>
            <w:r w:rsidRPr="00965662">
              <w:rPr>
                <w:rFonts w:ascii="Verdana" w:hAnsi="Verdana"/>
                <w:bCs/>
                <w:color w:val="1F497D" w:themeColor="text2"/>
                <w:sz w:val="16"/>
                <w:szCs w:val="16"/>
              </w:rPr>
              <w:tab/>
            </w:r>
          </w:p>
          <w:p w14:paraId="487836DF" w14:textId="77777777" w:rsidR="005B37A1" w:rsidRPr="00965662" w:rsidRDefault="005B37A1" w:rsidP="005B37A1">
            <w:pPr>
              <w:jc w:val="both"/>
              <w:rPr>
                <w:rFonts w:ascii="Verdana" w:hAnsi="Verdana"/>
                <w:bCs/>
                <w:color w:val="1F497D" w:themeColor="text2"/>
                <w:sz w:val="16"/>
                <w:szCs w:val="16"/>
              </w:rPr>
            </w:pPr>
            <w:r w:rsidRPr="00965662">
              <w:rPr>
                <w:rFonts w:ascii="Verdana" w:hAnsi="Verdana"/>
                <w:bCs/>
                <w:color w:val="1F497D" w:themeColor="text2"/>
                <w:sz w:val="16"/>
                <w:szCs w:val="16"/>
              </w:rPr>
              <w:t>Le GH APHP. Sorbonne Université c’est 18 770 professionnels dont 12 340 personnes soignantes</w:t>
            </w:r>
          </w:p>
          <w:p w14:paraId="46DDEB78" w14:textId="77777777" w:rsidR="005B37A1" w:rsidRPr="00965662" w:rsidRDefault="005B37A1" w:rsidP="005B37A1">
            <w:pPr>
              <w:jc w:val="both"/>
              <w:rPr>
                <w:rFonts w:ascii="Verdana" w:hAnsi="Verdana"/>
                <w:bCs/>
                <w:color w:val="1F497D" w:themeColor="text2"/>
                <w:sz w:val="16"/>
                <w:szCs w:val="16"/>
              </w:rPr>
            </w:pPr>
          </w:p>
          <w:p w14:paraId="4A9F27FF" w14:textId="77777777" w:rsidR="005B37A1" w:rsidRPr="00965662" w:rsidRDefault="005B37A1" w:rsidP="005B37A1">
            <w:pPr>
              <w:jc w:val="both"/>
              <w:rPr>
                <w:rFonts w:ascii="Verdana" w:hAnsi="Verdana"/>
                <w:bCs/>
                <w:color w:val="1F497D" w:themeColor="text2"/>
                <w:sz w:val="16"/>
                <w:szCs w:val="16"/>
              </w:rPr>
            </w:pPr>
            <w:r w:rsidRPr="00965662">
              <w:rPr>
                <w:rFonts w:ascii="Verdana" w:hAnsi="Verdana"/>
                <w:bCs/>
                <w:color w:val="1F497D" w:themeColor="text2"/>
                <w:sz w:val="16"/>
                <w:szCs w:val="16"/>
              </w:rPr>
              <w:t xml:space="preserve">Les atouts du groupe hospitalier : </w:t>
            </w:r>
          </w:p>
          <w:p w14:paraId="56CE2D77" w14:textId="77777777" w:rsidR="005B37A1" w:rsidRPr="00965662" w:rsidRDefault="005B37A1" w:rsidP="005B37A1">
            <w:pPr>
              <w:jc w:val="both"/>
              <w:rPr>
                <w:rFonts w:ascii="Verdana" w:hAnsi="Verdana"/>
                <w:bCs/>
                <w:color w:val="1F497D" w:themeColor="text2"/>
                <w:sz w:val="16"/>
                <w:szCs w:val="16"/>
              </w:rPr>
            </w:pPr>
            <w:r w:rsidRPr="00965662">
              <w:rPr>
                <w:rFonts w:ascii="Verdana" w:hAnsi="Verdana"/>
                <w:bCs/>
                <w:color w:val="1F497D" w:themeColor="text2"/>
                <w:sz w:val="16"/>
                <w:szCs w:val="16"/>
              </w:rPr>
              <w:t>Des soins accessibles à tous, à tous les âges de la vie ; un territoire commun : l’Est parisien, l’expertise pour des diagnostics de qualité, la complémentarité entre les hôpitaux, la recherche de haut niveau et les centres d’enseignement.</w:t>
            </w:r>
          </w:p>
          <w:p w14:paraId="3EB3012D" w14:textId="77777777" w:rsidR="005B37A1" w:rsidRPr="00965662" w:rsidRDefault="005B37A1" w:rsidP="005B37A1">
            <w:pPr>
              <w:jc w:val="both"/>
              <w:rPr>
                <w:rFonts w:ascii="Verdana" w:hAnsi="Verdana"/>
                <w:bCs/>
                <w:color w:val="1F497D" w:themeColor="text2"/>
                <w:sz w:val="16"/>
                <w:szCs w:val="16"/>
              </w:rPr>
            </w:pPr>
          </w:p>
          <w:p w14:paraId="7440F81B" w14:textId="77777777" w:rsidR="005B37A1" w:rsidRPr="00965662" w:rsidRDefault="005B37A1" w:rsidP="005B37A1">
            <w:pPr>
              <w:jc w:val="both"/>
              <w:rPr>
                <w:rFonts w:ascii="Verdana" w:hAnsi="Verdana"/>
                <w:bCs/>
                <w:color w:val="1F497D" w:themeColor="text2"/>
                <w:sz w:val="16"/>
                <w:szCs w:val="16"/>
              </w:rPr>
            </w:pPr>
            <w:r w:rsidRPr="00965662">
              <w:rPr>
                <w:rFonts w:ascii="Verdana" w:hAnsi="Verdana"/>
                <w:bCs/>
                <w:color w:val="1F497D" w:themeColor="text2"/>
                <w:sz w:val="16"/>
                <w:szCs w:val="16"/>
              </w:rPr>
              <w:t xml:space="preserve">Le groupe hospitalier comprend 13 DMU exerçant les activités suivantes : </w:t>
            </w:r>
          </w:p>
          <w:p w14:paraId="0BDF3838" w14:textId="77777777" w:rsidR="00672162" w:rsidRPr="00965662" w:rsidRDefault="005B37A1" w:rsidP="00503EE3">
            <w:pPr>
              <w:jc w:val="both"/>
              <w:rPr>
                <w:rFonts w:ascii="Verdana" w:hAnsi="Verdana"/>
                <w:bCs/>
                <w:color w:val="1F497D" w:themeColor="text2"/>
                <w:sz w:val="16"/>
                <w:szCs w:val="16"/>
              </w:rPr>
            </w:pPr>
            <w:r w:rsidRPr="00965662">
              <w:rPr>
                <w:rFonts w:ascii="Verdana" w:hAnsi="Verdana"/>
                <w:bCs/>
                <w:color w:val="1F497D" w:themeColor="text2"/>
                <w:sz w:val="16"/>
                <w:szCs w:val="16"/>
              </w:rPr>
              <w:t>Biologie médicale et Pathologies, Digestif, Gynéco-obstétrique et Médecine de la reproduction, Imagerie, Maladies du rein et des Voies urinaires, Médecine physique et Réadaptation – Gériatrie, Odontologie, Oncologie-Hématologie, Pathologie de l’enfant et de l’adolescent, Périnatalité, Pharmacie - Santé publique Information médicale, Polyhandicap pédiatrique, Spécialités, Thorax - Voies aériennes, Urgences et Aval.</w:t>
            </w:r>
          </w:p>
          <w:p w14:paraId="7B7B1F10" w14:textId="77777777" w:rsidR="00FF6168" w:rsidRPr="00A01B7C" w:rsidRDefault="00FF6168" w:rsidP="00503EE3">
            <w:pPr>
              <w:jc w:val="both"/>
              <w:rPr>
                <w:rFonts w:ascii="Verdana" w:hAnsi="Verdana"/>
                <w:bCs/>
                <w:color w:val="1F497D" w:themeColor="text2"/>
                <w:sz w:val="16"/>
                <w:szCs w:val="16"/>
              </w:rPr>
            </w:pPr>
          </w:p>
        </w:tc>
      </w:tr>
      <w:tr w:rsidR="0019139B" w:rsidRPr="0019139B" w14:paraId="5ACCE409" w14:textId="77777777" w:rsidTr="00933E99">
        <w:trPr>
          <w:gridAfter w:val="1"/>
          <w:wAfter w:w="5" w:type="dxa"/>
          <w:trHeight w:val="164"/>
          <w:tblCellSpacing w:w="15" w:type="dxa"/>
        </w:trPr>
        <w:tc>
          <w:tcPr>
            <w:tcW w:w="10343" w:type="dxa"/>
            <w:gridSpan w:val="4"/>
            <w:shd w:val="clear" w:color="auto" w:fill="BFBFBF"/>
            <w:vAlign w:val="center"/>
          </w:tcPr>
          <w:p w14:paraId="32329D64" w14:textId="77777777" w:rsidR="00672162" w:rsidRPr="0019139B" w:rsidRDefault="007141F4" w:rsidP="00503EE3">
            <w:pPr>
              <w:jc w:val="center"/>
              <w:rPr>
                <w:rFonts w:ascii="Verdana" w:hAnsi="Verdana"/>
                <w:color w:val="1F497D" w:themeColor="text2"/>
                <w:sz w:val="16"/>
                <w:szCs w:val="16"/>
              </w:rPr>
            </w:pPr>
            <w:r w:rsidRPr="0019139B">
              <w:rPr>
                <w:rFonts w:ascii="Verdana" w:hAnsi="Verdana"/>
                <w:b/>
                <w:bCs/>
                <w:color w:val="1F497D" w:themeColor="text2"/>
                <w:sz w:val="16"/>
                <w:szCs w:val="16"/>
                <w:shd w:val="clear" w:color="auto" w:fill="BFBFBF"/>
              </w:rPr>
              <w:lastRenderedPageBreak/>
              <w:t>Présentation du site, du DMU</w:t>
            </w:r>
            <w:r w:rsidR="00672162" w:rsidRPr="0019139B">
              <w:rPr>
                <w:rFonts w:ascii="Verdana" w:hAnsi="Verdana"/>
                <w:b/>
                <w:bCs/>
                <w:color w:val="1F497D" w:themeColor="text2"/>
                <w:sz w:val="16"/>
                <w:szCs w:val="16"/>
                <w:shd w:val="clear" w:color="auto" w:fill="BFBFBF"/>
              </w:rPr>
              <w:t>, du service et  de l'équipe :</w:t>
            </w:r>
          </w:p>
        </w:tc>
      </w:tr>
      <w:tr w:rsidR="0019139B" w:rsidRPr="0019139B" w14:paraId="39686788" w14:textId="77777777" w:rsidTr="00933E99">
        <w:trPr>
          <w:gridAfter w:val="1"/>
          <w:wAfter w:w="5" w:type="dxa"/>
          <w:tblCellSpacing w:w="15" w:type="dxa"/>
        </w:trPr>
        <w:tc>
          <w:tcPr>
            <w:tcW w:w="10343" w:type="dxa"/>
            <w:gridSpan w:val="4"/>
            <w:shd w:val="clear" w:color="auto" w:fill="FFFFFF"/>
            <w:vAlign w:val="center"/>
          </w:tcPr>
          <w:p w14:paraId="026F3052" w14:textId="77777777" w:rsidR="000C1647" w:rsidRDefault="000C1647" w:rsidP="00503EE3">
            <w:pPr>
              <w:spacing w:line="270" w:lineRule="atLeast"/>
              <w:jc w:val="both"/>
              <w:rPr>
                <w:rFonts w:ascii="Verdana" w:hAnsi="Verdana"/>
                <w:b/>
                <w:color w:val="1F497D" w:themeColor="text2"/>
                <w:sz w:val="16"/>
                <w:szCs w:val="16"/>
              </w:rPr>
            </w:pPr>
          </w:p>
          <w:p w14:paraId="01551DE4" w14:textId="09B1BB68" w:rsidR="00672162" w:rsidRPr="0019139B" w:rsidRDefault="00672162" w:rsidP="00503EE3">
            <w:pPr>
              <w:spacing w:line="270" w:lineRule="atLeast"/>
              <w:jc w:val="both"/>
              <w:rPr>
                <w:rFonts w:ascii="Verdana" w:hAnsi="Verdana"/>
                <w:b/>
                <w:bCs/>
                <w:color w:val="1F497D" w:themeColor="text2"/>
                <w:sz w:val="16"/>
                <w:szCs w:val="16"/>
              </w:rPr>
            </w:pPr>
            <w:r w:rsidRPr="0019139B">
              <w:rPr>
                <w:rFonts w:ascii="Verdana" w:hAnsi="Verdana"/>
                <w:b/>
                <w:color w:val="1F497D" w:themeColor="text2"/>
                <w:sz w:val="16"/>
                <w:szCs w:val="16"/>
              </w:rPr>
              <w:t>Les sites de l’hôpital Trousseau et de La Roche-Guyon :</w:t>
            </w:r>
          </w:p>
        </w:tc>
      </w:tr>
      <w:tr w:rsidR="0019139B" w:rsidRPr="0019139B" w14:paraId="7AD3C720" w14:textId="77777777" w:rsidTr="00933E99">
        <w:trPr>
          <w:gridAfter w:val="1"/>
          <w:wAfter w:w="5" w:type="dxa"/>
          <w:tblCellSpacing w:w="15" w:type="dxa"/>
        </w:trPr>
        <w:tc>
          <w:tcPr>
            <w:tcW w:w="10343" w:type="dxa"/>
            <w:gridSpan w:val="4"/>
            <w:vAlign w:val="center"/>
          </w:tcPr>
          <w:p w14:paraId="75588C9E" w14:textId="77777777" w:rsidR="00672162" w:rsidRPr="00965662" w:rsidRDefault="00672162" w:rsidP="00A01B7C">
            <w:pPr>
              <w:autoSpaceDE w:val="0"/>
              <w:autoSpaceDN w:val="0"/>
              <w:adjustRightInd w:val="0"/>
              <w:jc w:val="both"/>
              <w:rPr>
                <w:rFonts w:ascii="Verdana" w:hAnsi="Verdana" w:cs="Univers-Condensed-Medium"/>
                <w:color w:val="1F497D" w:themeColor="text2"/>
                <w:sz w:val="16"/>
                <w:szCs w:val="16"/>
              </w:rPr>
            </w:pPr>
            <w:r w:rsidRPr="00965662">
              <w:rPr>
                <w:rFonts w:ascii="Verdana" w:hAnsi="Verdana" w:cs="Univers-Condensed-Bold"/>
                <w:bCs/>
                <w:color w:val="1F497D" w:themeColor="text2"/>
                <w:sz w:val="16"/>
                <w:szCs w:val="16"/>
              </w:rPr>
              <w:t>Situé</w:t>
            </w:r>
            <w:r w:rsidRPr="00965662">
              <w:rPr>
                <w:rFonts w:ascii="Verdana" w:hAnsi="Verdana" w:cs="Univers-Condensed-Bold"/>
                <w:b/>
                <w:bCs/>
                <w:color w:val="1F497D" w:themeColor="text2"/>
                <w:sz w:val="16"/>
                <w:szCs w:val="16"/>
              </w:rPr>
              <w:t xml:space="preserve"> </w:t>
            </w:r>
            <w:r w:rsidRPr="00965662">
              <w:rPr>
                <w:rFonts w:ascii="Verdana" w:hAnsi="Verdana" w:cs="Univers-Condensed-Medium"/>
                <w:color w:val="1F497D" w:themeColor="text2"/>
                <w:sz w:val="16"/>
                <w:szCs w:val="16"/>
              </w:rPr>
              <w:t>entre la place Daumesnil et la porte de Vincennes, Trousseau, l’hôpital pédiatrique et périnatal de référence de l’Est parisien propose une</w:t>
            </w:r>
            <w:r w:rsidR="00503EE3" w:rsidRPr="00965662">
              <w:rPr>
                <w:rFonts w:ascii="Verdana" w:hAnsi="Verdana" w:cs="Univers-Condensed-Medium"/>
                <w:color w:val="1F497D" w:themeColor="text2"/>
                <w:sz w:val="16"/>
                <w:szCs w:val="16"/>
              </w:rPr>
              <w:t xml:space="preserve"> </w:t>
            </w:r>
            <w:r w:rsidRPr="00965662">
              <w:rPr>
                <w:rFonts w:ascii="Verdana" w:hAnsi="Verdana" w:cs="Univers-Condensed-Medium"/>
                <w:color w:val="1F497D" w:themeColor="text2"/>
                <w:sz w:val="16"/>
                <w:szCs w:val="16"/>
              </w:rPr>
              <w:t xml:space="preserve">prise en charge des premiers jours de la vie jusqu’à l’âge adulte. </w:t>
            </w:r>
          </w:p>
          <w:p w14:paraId="61178840" w14:textId="77777777" w:rsidR="00672162" w:rsidRPr="00965662" w:rsidRDefault="00672162" w:rsidP="00A01B7C">
            <w:pPr>
              <w:autoSpaceDE w:val="0"/>
              <w:autoSpaceDN w:val="0"/>
              <w:adjustRightInd w:val="0"/>
              <w:jc w:val="both"/>
              <w:rPr>
                <w:rFonts w:ascii="Verdana" w:hAnsi="Verdana" w:cs="Univers-Condensed-Medium"/>
                <w:color w:val="1F497D" w:themeColor="text2"/>
                <w:sz w:val="16"/>
                <w:szCs w:val="16"/>
              </w:rPr>
            </w:pPr>
            <w:r w:rsidRPr="00965662">
              <w:rPr>
                <w:rFonts w:ascii="Verdana" w:hAnsi="Verdana" w:cs="Univers-Condensed-Medium"/>
                <w:color w:val="1F497D" w:themeColor="text2"/>
                <w:sz w:val="16"/>
                <w:szCs w:val="16"/>
              </w:rPr>
              <w:t>La Roche-Guyon est une structure située dans le Val d’Oise spécialisée dans le polyhandicap neurologique pédiatrique.</w:t>
            </w:r>
          </w:p>
          <w:p w14:paraId="5ED2ED05" w14:textId="77777777" w:rsidR="00672162" w:rsidRPr="00965662" w:rsidRDefault="00672162" w:rsidP="00A01B7C">
            <w:pPr>
              <w:pStyle w:val="Titre"/>
              <w:jc w:val="both"/>
              <w:rPr>
                <w:rFonts w:ascii="Verdana" w:hAnsi="Verdana" w:cs="Univers-Condensed-Bold"/>
                <w:bCs/>
                <w:color w:val="1F497D" w:themeColor="text2"/>
                <w:sz w:val="16"/>
                <w:szCs w:val="16"/>
              </w:rPr>
            </w:pPr>
            <w:r w:rsidRPr="00965662">
              <w:rPr>
                <w:rFonts w:ascii="Verdana" w:hAnsi="Verdana"/>
                <w:bCs/>
                <w:color w:val="1F497D" w:themeColor="text2"/>
                <w:sz w:val="16"/>
                <w:szCs w:val="16"/>
              </w:rPr>
              <w:t xml:space="preserve">L’hôpital Trousseau La Roche-Guyon regroupe : </w:t>
            </w:r>
            <w:r w:rsidRPr="00965662">
              <w:rPr>
                <w:rFonts w:ascii="Verdana" w:hAnsi="Verdana" w:cs="Univers-Condensed-Bold"/>
                <w:bCs/>
                <w:color w:val="1F497D" w:themeColor="text2"/>
                <w:sz w:val="16"/>
                <w:szCs w:val="16"/>
              </w:rPr>
              <w:t>424 lits et 18 places de jour, 80 lits de SSR Pédiatrique pour 2482 professionnels de santé.</w:t>
            </w:r>
          </w:p>
          <w:p w14:paraId="5CDBB6A0" w14:textId="77777777" w:rsidR="00FF4566" w:rsidRPr="00965662" w:rsidRDefault="00FF4566" w:rsidP="00A01B7C">
            <w:pPr>
              <w:pStyle w:val="Titre"/>
              <w:jc w:val="both"/>
              <w:rPr>
                <w:rFonts w:ascii="Verdana" w:hAnsi="Verdana"/>
                <w:bCs/>
                <w:color w:val="1F497D" w:themeColor="text2"/>
                <w:sz w:val="16"/>
                <w:szCs w:val="16"/>
              </w:rPr>
            </w:pPr>
          </w:p>
          <w:p w14:paraId="73FA01D9" w14:textId="77777777" w:rsidR="00672162" w:rsidRPr="00965662" w:rsidRDefault="00672162" w:rsidP="00A01B7C">
            <w:pPr>
              <w:autoSpaceDE w:val="0"/>
              <w:autoSpaceDN w:val="0"/>
              <w:adjustRightInd w:val="0"/>
              <w:jc w:val="both"/>
              <w:rPr>
                <w:rFonts w:ascii="Verdana" w:hAnsi="Verdana"/>
                <w:color w:val="1F497D" w:themeColor="text2"/>
                <w:sz w:val="16"/>
                <w:szCs w:val="16"/>
              </w:rPr>
            </w:pPr>
          </w:p>
          <w:p w14:paraId="5925C6FC" w14:textId="77777777" w:rsidR="00672162" w:rsidRPr="00965662" w:rsidRDefault="002A2D96" w:rsidP="00A01B7C">
            <w:pPr>
              <w:jc w:val="both"/>
              <w:rPr>
                <w:rFonts w:ascii="Verdana" w:hAnsi="Verdana"/>
                <w:b/>
                <w:bCs/>
                <w:color w:val="1F497D" w:themeColor="text2"/>
                <w:sz w:val="16"/>
                <w:szCs w:val="16"/>
              </w:rPr>
            </w:pPr>
            <w:r w:rsidRPr="00965662">
              <w:rPr>
                <w:rFonts w:ascii="Verdana" w:hAnsi="Verdana"/>
                <w:b/>
                <w:bCs/>
                <w:color w:val="1F497D" w:themeColor="text2"/>
                <w:sz w:val="16"/>
                <w:szCs w:val="16"/>
              </w:rPr>
              <w:t>Présentation du DMU et intitulé</w:t>
            </w:r>
            <w:r w:rsidR="00672162" w:rsidRPr="00965662">
              <w:rPr>
                <w:rFonts w:ascii="Verdana" w:hAnsi="Verdana"/>
                <w:b/>
                <w:bCs/>
                <w:color w:val="1F497D" w:themeColor="text2"/>
                <w:sz w:val="16"/>
                <w:szCs w:val="16"/>
              </w:rPr>
              <w:t>:</w:t>
            </w:r>
          </w:p>
          <w:p w14:paraId="194F93C8" w14:textId="77777777" w:rsidR="0072515F" w:rsidRPr="00965662" w:rsidRDefault="00672162" w:rsidP="00A01B7C">
            <w:pPr>
              <w:pStyle w:val="Titre"/>
              <w:jc w:val="both"/>
              <w:rPr>
                <w:rFonts w:ascii="Verdana" w:hAnsi="Verdana"/>
                <w:b/>
                <w:bCs/>
                <w:color w:val="1F497D" w:themeColor="text2"/>
                <w:sz w:val="16"/>
                <w:szCs w:val="16"/>
              </w:rPr>
            </w:pPr>
            <w:r w:rsidRPr="00965662">
              <w:rPr>
                <w:rFonts w:ascii="Verdana" w:hAnsi="Verdana"/>
                <w:b/>
                <w:bCs/>
                <w:color w:val="1F497D" w:themeColor="text2"/>
                <w:sz w:val="16"/>
                <w:szCs w:val="16"/>
              </w:rPr>
              <w:t xml:space="preserve">Le </w:t>
            </w:r>
            <w:r w:rsidR="002A2D96" w:rsidRPr="00965662">
              <w:rPr>
                <w:rFonts w:ascii="Verdana" w:hAnsi="Verdana"/>
                <w:b/>
                <w:bCs/>
                <w:color w:val="1F497D" w:themeColor="text2"/>
                <w:sz w:val="16"/>
                <w:szCs w:val="16"/>
              </w:rPr>
              <w:t xml:space="preserve">DMU ORIGYNE- Femmes Mères Enfants </w:t>
            </w:r>
          </w:p>
          <w:p w14:paraId="1CE51828" w14:textId="77777777" w:rsidR="002A2D96" w:rsidRPr="00965662" w:rsidRDefault="002A2D96" w:rsidP="00A01B7C">
            <w:pPr>
              <w:jc w:val="both"/>
              <w:rPr>
                <w:rFonts w:ascii="Verdana" w:hAnsi="Verdana"/>
                <w:color w:val="1F497D" w:themeColor="text2"/>
                <w:sz w:val="16"/>
                <w:szCs w:val="16"/>
              </w:rPr>
            </w:pPr>
          </w:p>
          <w:p w14:paraId="1BDC685C" w14:textId="77777777" w:rsidR="00C12DA2" w:rsidRPr="00965662" w:rsidRDefault="002A2D96" w:rsidP="00A01B7C">
            <w:pPr>
              <w:jc w:val="both"/>
              <w:rPr>
                <w:rFonts w:ascii="Verdana" w:hAnsi="Verdana"/>
                <w:color w:val="1F497D" w:themeColor="text2"/>
                <w:sz w:val="16"/>
                <w:szCs w:val="16"/>
              </w:rPr>
            </w:pPr>
            <w:r w:rsidRPr="00965662">
              <w:rPr>
                <w:rFonts w:ascii="Verdana" w:hAnsi="Verdana"/>
                <w:color w:val="1F497D" w:themeColor="text2"/>
                <w:sz w:val="16"/>
                <w:szCs w:val="16"/>
              </w:rPr>
              <w:t>Le DMU ORIGYNE est constitué de nombreux services :</w:t>
            </w:r>
          </w:p>
          <w:p w14:paraId="719C633E" w14:textId="77777777" w:rsidR="0025497F" w:rsidRPr="00965662" w:rsidRDefault="00C12DA2" w:rsidP="00A01B7C">
            <w:pPr>
              <w:jc w:val="both"/>
              <w:rPr>
                <w:rFonts w:ascii="Verdana" w:hAnsi="Verdana"/>
                <w:color w:val="1F497D" w:themeColor="text2"/>
              </w:rPr>
            </w:pPr>
            <w:r w:rsidRPr="00965662">
              <w:rPr>
                <w:rFonts w:ascii="Verdana" w:hAnsi="Verdana"/>
                <w:color w:val="1F497D" w:themeColor="text2"/>
                <w:sz w:val="16"/>
                <w:szCs w:val="16"/>
              </w:rPr>
              <w:t>P</w:t>
            </w:r>
            <w:r w:rsidR="002A2D96" w:rsidRPr="00965662">
              <w:rPr>
                <w:rFonts w:ascii="Verdana" w:hAnsi="Verdana"/>
                <w:color w:val="1F497D" w:themeColor="text2"/>
                <w:sz w:val="16"/>
                <w:szCs w:val="16"/>
              </w:rPr>
              <w:t>édiatrie générale, neurologie, pneumologie-néphrologie, hémodialyse, gastroentérologie, urgences et lits</w:t>
            </w:r>
            <w:r w:rsidRPr="00965662">
              <w:rPr>
                <w:rFonts w:ascii="Verdana" w:hAnsi="Verdana"/>
                <w:color w:val="1F497D" w:themeColor="text2"/>
                <w:sz w:val="16"/>
                <w:szCs w:val="16"/>
              </w:rPr>
              <w:t xml:space="preserve"> porte, consultations médecine,</w:t>
            </w:r>
            <w:r w:rsidR="0025497F" w:rsidRPr="00965662">
              <w:rPr>
                <w:rFonts w:ascii="Verdana" w:hAnsi="Verdana"/>
                <w:color w:val="1F497D" w:themeColor="text2"/>
                <w:sz w:val="16"/>
                <w:szCs w:val="16"/>
              </w:rPr>
              <w:t xml:space="preserve"> </w:t>
            </w:r>
            <w:r w:rsidR="002A2D96" w:rsidRPr="00965662">
              <w:rPr>
                <w:rFonts w:ascii="Verdana" w:hAnsi="Verdana"/>
                <w:color w:val="1F497D" w:themeColor="text2"/>
                <w:sz w:val="16"/>
                <w:szCs w:val="16"/>
              </w:rPr>
              <w:t>d’en</w:t>
            </w:r>
            <w:r w:rsidR="0025497F" w:rsidRPr="00965662">
              <w:rPr>
                <w:rFonts w:ascii="Verdana" w:hAnsi="Verdana"/>
                <w:color w:val="1F497D" w:themeColor="text2"/>
                <w:sz w:val="16"/>
                <w:szCs w:val="16"/>
              </w:rPr>
              <w:t>doc</w:t>
            </w:r>
            <w:r w:rsidRPr="00965662">
              <w:rPr>
                <w:rFonts w:ascii="Verdana" w:hAnsi="Verdana"/>
                <w:color w:val="1F497D" w:themeColor="text2"/>
                <w:sz w:val="16"/>
                <w:szCs w:val="16"/>
              </w:rPr>
              <w:t xml:space="preserve">rinologie et de  génétique, </w:t>
            </w:r>
            <w:r w:rsidR="0025497F" w:rsidRPr="00965662">
              <w:rPr>
                <w:rFonts w:ascii="Verdana" w:hAnsi="Verdana"/>
                <w:color w:val="1F497D" w:themeColor="text2"/>
                <w:sz w:val="16"/>
                <w:szCs w:val="16"/>
              </w:rPr>
              <w:t>activités d’endoscopie bronchique et digestive</w:t>
            </w:r>
            <w:r w:rsidR="0025497F" w:rsidRPr="00965662">
              <w:rPr>
                <w:rFonts w:ascii="Verdana" w:hAnsi="Verdana"/>
                <w:color w:val="1F497D" w:themeColor="text2"/>
              </w:rPr>
              <w:t xml:space="preserve"> </w:t>
            </w:r>
            <w:r w:rsidR="0025497F" w:rsidRPr="00965662">
              <w:rPr>
                <w:rFonts w:ascii="Verdana" w:hAnsi="Verdana"/>
                <w:color w:val="1F497D" w:themeColor="text2"/>
                <w:sz w:val="16"/>
                <w:szCs w:val="16"/>
              </w:rPr>
              <w:t>et des centres de maladies rares</w:t>
            </w:r>
            <w:r w:rsidR="002A2D96" w:rsidRPr="00965662">
              <w:rPr>
                <w:rFonts w:ascii="Verdana" w:hAnsi="Verdana"/>
                <w:color w:val="1F497D" w:themeColor="text2"/>
                <w:sz w:val="16"/>
                <w:szCs w:val="16"/>
              </w:rPr>
              <w:t>.</w:t>
            </w:r>
            <w:r w:rsidR="0025497F" w:rsidRPr="00965662">
              <w:rPr>
                <w:rFonts w:ascii="Verdana" w:hAnsi="Verdana"/>
                <w:color w:val="1F497D" w:themeColor="text2"/>
              </w:rPr>
              <w:t xml:space="preserve"> </w:t>
            </w:r>
          </w:p>
          <w:p w14:paraId="179828DA" w14:textId="77777777" w:rsidR="00A179D0" w:rsidRPr="00965662" w:rsidRDefault="00C12DA2" w:rsidP="00A01B7C">
            <w:pPr>
              <w:jc w:val="both"/>
              <w:rPr>
                <w:rFonts w:ascii="Verdana" w:hAnsi="Verdana"/>
                <w:color w:val="1F497D" w:themeColor="text2"/>
                <w:sz w:val="16"/>
                <w:szCs w:val="16"/>
              </w:rPr>
            </w:pPr>
            <w:r w:rsidRPr="00965662">
              <w:rPr>
                <w:rFonts w:ascii="Verdana" w:hAnsi="Verdana"/>
                <w:color w:val="1F497D" w:themeColor="text2"/>
                <w:sz w:val="16"/>
                <w:szCs w:val="16"/>
              </w:rPr>
              <w:t>réanimation néonatale et pédiatrique, néonatologie et la roche Guyon</w:t>
            </w:r>
          </w:p>
          <w:p w14:paraId="4363F941" w14:textId="77777777" w:rsidR="00C12DA2" w:rsidRPr="00965662" w:rsidRDefault="00A179D0" w:rsidP="00A01B7C">
            <w:pPr>
              <w:jc w:val="both"/>
              <w:rPr>
                <w:rFonts w:ascii="Verdana" w:hAnsi="Verdana"/>
                <w:color w:val="1F497D" w:themeColor="text2"/>
                <w:sz w:val="16"/>
                <w:szCs w:val="16"/>
              </w:rPr>
            </w:pPr>
            <w:r w:rsidRPr="00965662">
              <w:rPr>
                <w:rFonts w:ascii="Verdana" w:hAnsi="Verdana"/>
                <w:color w:val="1F497D" w:themeColor="text2"/>
                <w:sz w:val="16"/>
                <w:szCs w:val="16"/>
              </w:rPr>
              <w:t xml:space="preserve">Un service de pédopsychiatrie </w:t>
            </w:r>
            <w:r w:rsidR="00C12DA2" w:rsidRPr="00965662">
              <w:rPr>
                <w:rFonts w:ascii="Verdana" w:hAnsi="Verdana"/>
                <w:color w:val="1F497D" w:themeColor="text2"/>
                <w:sz w:val="16"/>
                <w:szCs w:val="16"/>
              </w:rPr>
              <w:t xml:space="preserve"> </w:t>
            </w:r>
          </w:p>
          <w:p w14:paraId="6D5E0615" w14:textId="77777777" w:rsidR="00C12DA2" w:rsidRPr="00965662" w:rsidRDefault="00C12DA2" w:rsidP="00A01B7C">
            <w:pPr>
              <w:jc w:val="both"/>
              <w:rPr>
                <w:rFonts w:ascii="Verdana" w:hAnsi="Verdana"/>
                <w:color w:val="1F497D" w:themeColor="text2"/>
                <w:sz w:val="16"/>
                <w:szCs w:val="16"/>
              </w:rPr>
            </w:pPr>
            <w:r w:rsidRPr="00965662">
              <w:rPr>
                <w:rFonts w:ascii="Verdana" w:hAnsi="Verdana"/>
                <w:color w:val="1F497D" w:themeColor="text2"/>
                <w:sz w:val="16"/>
                <w:szCs w:val="16"/>
              </w:rPr>
              <w:t xml:space="preserve">Une maternité de type 3 et </w:t>
            </w:r>
            <w:r w:rsidR="0025497F" w:rsidRPr="00965662">
              <w:rPr>
                <w:rFonts w:ascii="Verdana" w:hAnsi="Verdana"/>
                <w:color w:val="1F497D" w:themeColor="text2"/>
                <w:sz w:val="16"/>
                <w:szCs w:val="16"/>
              </w:rPr>
              <w:t xml:space="preserve">deux maternité de type 2, </w:t>
            </w:r>
            <w:r w:rsidR="00146FF9" w:rsidRPr="00965662">
              <w:rPr>
                <w:rFonts w:ascii="Verdana" w:hAnsi="Verdana"/>
                <w:color w:val="1F497D" w:themeColor="text2"/>
                <w:sz w:val="16"/>
                <w:szCs w:val="16"/>
              </w:rPr>
              <w:t>c</w:t>
            </w:r>
            <w:r w:rsidR="0025497F" w:rsidRPr="00965662">
              <w:rPr>
                <w:rFonts w:ascii="Verdana" w:hAnsi="Verdana"/>
                <w:color w:val="1F497D" w:themeColor="text2"/>
                <w:sz w:val="16"/>
                <w:szCs w:val="16"/>
              </w:rPr>
              <w:t>hir</w:t>
            </w:r>
            <w:r w:rsidRPr="00965662">
              <w:rPr>
                <w:rFonts w:ascii="Verdana" w:hAnsi="Verdana"/>
                <w:color w:val="1F497D" w:themeColor="text2"/>
                <w:sz w:val="16"/>
                <w:szCs w:val="16"/>
              </w:rPr>
              <w:t xml:space="preserve">urgie gynécologique, PMA et d’orthogénie </w:t>
            </w:r>
          </w:p>
          <w:p w14:paraId="4B1C3ACE" w14:textId="77777777" w:rsidR="002A2D96" w:rsidRPr="00965662" w:rsidRDefault="00C5457A" w:rsidP="00A01B7C">
            <w:pPr>
              <w:jc w:val="both"/>
              <w:rPr>
                <w:rFonts w:ascii="Verdana" w:hAnsi="Verdana"/>
                <w:bCs/>
                <w:color w:val="1F497D" w:themeColor="text2"/>
                <w:sz w:val="16"/>
                <w:szCs w:val="16"/>
              </w:rPr>
            </w:pPr>
            <w:r w:rsidRPr="00965662">
              <w:rPr>
                <w:rFonts w:ascii="Verdana" w:hAnsi="Verdana"/>
                <w:bCs/>
                <w:color w:val="1F497D" w:themeColor="text2"/>
                <w:sz w:val="16"/>
                <w:szCs w:val="16"/>
              </w:rPr>
              <w:t xml:space="preserve">Un secteur SSR polyhandicap Pédiatrique sur le site de </w:t>
            </w:r>
            <w:r w:rsidR="00C12DA2" w:rsidRPr="00965662">
              <w:rPr>
                <w:rFonts w:ascii="Verdana" w:hAnsi="Verdana"/>
                <w:bCs/>
                <w:color w:val="1F497D" w:themeColor="text2"/>
                <w:sz w:val="16"/>
                <w:szCs w:val="16"/>
              </w:rPr>
              <w:t>la Roche Guyon</w:t>
            </w:r>
          </w:p>
          <w:p w14:paraId="0E065881" w14:textId="77777777" w:rsidR="00672162" w:rsidRPr="00965662" w:rsidRDefault="00672162" w:rsidP="00A01B7C">
            <w:pPr>
              <w:pStyle w:val="Titre"/>
              <w:jc w:val="both"/>
              <w:rPr>
                <w:rFonts w:ascii="Verdana" w:hAnsi="Verdana"/>
                <w:bCs/>
                <w:color w:val="1F497D" w:themeColor="text2"/>
                <w:sz w:val="16"/>
                <w:szCs w:val="16"/>
              </w:rPr>
            </w:pPr>
          </w:p>
          <w:p w14:paraId="247E0CEE" w14:textId="77777777" w:rsidR="003B769E" w:rsidRPr="00965662" w:rsidRDefault="00672162" w:rsidP="00A01B7C">
            <w:pPr>
              <w:pStyle w:val="Titre"/>
              <w:jc w:val="both"/>
              <w:rPr>
                <w:rFonts w:ascii="Verdana" w:hAnsi="Verdana"/>
                <w:b/>
                <w:bCs/>
                <w:color w:val="1F497D" w:themeColor="text2"/>
                <w:sz w:val="16"/>
                <w:szCs w:val="16"/>
              </w:rPr>
            </w:pPr>
            <w:r w:rsidRPr="00965662">
              <w:rPr>
                <w:rFonts w:ascii="Verdana" w:hAnsi="Verdana"/>
                <w:b/>
                <w:bCs/>
                <w:color w:val="1F497D" w:themeColor="text2"/>
                <w:sz w:val="16"/>
                <w:szCs w:val="16"/>
              </w:rPr>
              <w:t>Présentation du service</w:t>
            </w:r>
          </w:p>
          <w:p w14:paraId="2C78850E" w14:textId="77777777" w:rsidR="00E64484" w:rsidRPr="00965662" w:rsidRDefault="00E64484" w:rsidP="00A01B7C">
            <w:pPr>
              <w:pStyle w:val="Titre"/>
              <w:jc w:val="both"/>
              <w:rPr>
                <w:rFonts w:ascii="Verdana" w:hAnsi="Verdana"/>
                <w:b/>
                <w:bCs/>
                <w:color w:val="1F497D" w:themeColor="text2"/>
                <w:sz w:val="16"/>
                <w:szCs w:val="16"/>
              </w:rPr>
            </w:pPr>
          </w:p>
          <w:p w14:paraId="1FA9A529" w14:textId="65ED59D9" w:rsidR="00E64484" w:rsidRPr="00965662" w:rsidRDefault="000C1647" w:rsidP="00A01B7C">
            <w:pPr>
              <w:jc w:val="both"/>
              <w:rPr>
                <w:rFonts w:ascii="Verdana" w:hAnsi="Verdana"/>
                <w:color w:val="1F497D" w:themeColor="text2"/>
                <w:sz w:val="16"/>
                <w:szCs w:val="16"/>
              </w:rPr>
            </w:pPr>
            <w:r w:rsidRPr="00965662">
              <w:rPr>
                <w:rFonts w:ascii="Verdana" w:hAnsi="Verdana"/>
                <w:color w:val="1F497D" w:themeColor="text2"/>
                <w:sz w:val="16"/>
                <w:szCs w:val="16"/>
              </w:rPr>
              <w:t>L’UF de génétique clinique a une activité de consultations prénatales et postnatales qui concernent l’ensemble des services de l’hôpital : spécialités pédiatriques médicales et chirurgicales, néonatologie, réanimation et CPDPN. Deux Centres de Référence Maladies Rares (CRMR) sont coordonnés par des médecins de l’UF : le CRMR « Malformations et maladies congénitales du cervelet » (centre coordinateur) et le CRMR « Anomalies du développement et syndromes malformatifs » (centre constitutif). Les médecins de l’UF appartiennent également au CRMR « Déficiences intellectuelles de causes rares ».</w:t>
            </w:r>
            <w:r w:rsidRPr="00965662">
              <w:rPr>
                <w:rFonts w:ascii="Verdana" w:hAnsi="Verdana"/>
                <w:color w:val="1F497D" w:themeColor="text2"/>
                <w:sz w:val="16"/>
                <w:szCs w:val="16"/>
              </w:rPr>
              <w:br/>
              <w:t>Le service de consultation de génétique est ouvert tous les jours de la semaine, fermé le week-end et les jours fériés.</w:t>
            </w:r>
          </w:p>
          <w:p w14:paraId="49DB647B" w14:textId="77777777" w:rsidR="000C1647" w:rsidRPr="00965662" w:rsidRDefault="000C1647" w:rsidP="00A01B7C">
            <w:pPr>
              <w:jc w:val="both"/>
              <w:rPr>
                <w:rFonts w:ascii="Verdana" w:hAnsi="Verdana"/>
                <w:color w:val="1F497D" w:themeColor="text2"/>
                <w:sz w:val="16"/>
                <w:szCs w:val="16"/>
              </w:rPr>
            </w:pPr>
          </w:p>
          <w:p w14:paraId="552189D0" w14:textId="74CBDD26" w:rsidR="00342A3C" w:rsidRPr="00965662" w:rsidRDefault="000C1647" w:rsidP="00A01B7C">
            <w:pPr>
              <w:jc w:val="both"/>
              <w:rPr>
                <w:rFonts w:ascii="Verdana" w:hAnsi="Verdana" w:cs="Calibri"/>
                <w:color w:val="1F497D" w:themeColor="text2"/>
                <w:sz w:val="16"/>
                <w:szCs w:val="16"/>
              </w:rPr>
            </w:pPr>
            <w:r w:rsidRPr="00965662">
              <w:rPr>
                <w:rFonts w:ascii="Verdana" w:hAnsi="Verdana"/>
                <w:color w:val="1F497D" w:themeColor="text2"/>
                <w:sz w:val="16"/>
                <w:szCs w:val="16"/>
              </w:rPr>
              <w:t>La consultation de génétique s’adresse aux enfants et à leurs familles concernés par des troubles du neurodéveloppement, anomalies du développement ou syndromes malformatifs, ainsi qu’aux femmes enceintes présentant un risque pour l’enfant à naître. Une équipe médicale et paramédicale pluridisciplinaire assure le diagnostic, le conseil génétique et, si nécessaire, l’organisation du diagnostic prénatal.</w:t>
            </w:r>
          </w:p>
          <w:p w14:paraId="02B0D75E" w14:textId="77777777" w:rsidR="00155408" w:rsidRPr="00965662" w:rsidRDefault="00155408" w:rsidP="00A01B7C">
            <w:pPr>
              <w:jc w:val="both"/>
              <w:rPr>
                <w:rFonts w:ascii="Verdana" w:hAnsi="Verdana"/>
                <w:color w:val="1F497D" w:themeColor="text2"/>
                <w:sz w:val="16"/>
                <w:szCs w:val="16"/>
              </w:rPr>
            </w:pPr>
            <w:r w:rsidRPr="00965662">
              <w:rPr>
                <w:rFonts w:ascii="Verdana" w:hAnsi="Verdana"/>
                <w:color w:val="1F497D" w:themeColor="text2"/>
                <w:sz w:val="16"/>
                <w:szCs w:val="16"/>
              </w:rPr>
              <w:t>L'équipe médicale est sous l'autorité du Dr Delphine Héron.</w:t>
            </w:r>
          </w:p>
          <w:p w14:paraId="5542ECB7" w14:textId="77777777" w:rsidR="00804236" w:rsidRPr="00965662" w:rsidRDefault="00804236" w:rsidP="00A01B7C">
            <w:pPr>
              <w:jc w:val="both"/>
              <w:rPr>
                <w:rFonts w:ascii="Verdana" w:hAnsi="Verdana"/>
                <w:color w:val="1F497D" w:themeColor="text2"/>
                <w:sz w:val="16"/>
                <w:szCs w:val="16"/>
              </w:rPr>
            </w:pPr>
          </w:p>
          <w:p w14:paraId="038011D6" w14:textId="77777777" w:rsidR="00155408" w:rsidRPr="00965662" w:rsidRDefault="00155408" w:rsidP="00A01B7C">
            <w:pPr>
              <w:jc w:val="both"/>
              <w:rPr>
                <w:rFonts w:ascii="Verdana" w:hAnsi="Verdana"/>
                <w:color w:val="1F497D" w:themeColor="text2"/>
                <w:sz w:val="16"/>
                <w:szCs w:val="16"/>
              </w:rPr>
            </w:pPr>
            <w:r w:rsidRPr="00965662">
              <w:rPr>
                <w:rFonts w:ascii="Verdana" w:hAnsi="Verdana"/>
                <w:color w:val="1F497D" w:themeColor="text2"/>
                <w:sz w:val="16"/>
                <w:szCs w:val="16"/>
              </w:rPr>
              <w:t>L’équipe de l’unité qui travaille en étroite collaboration avec l’unité de jour de neurologie pédiatrique et la génétique médicale de la Pitié Salpêtrière, est composée de :</w:t>
            </w:r>
          </w:p>
          <w:p w14:paraId="6338F1B1" w14:textId="77777777" w:rsidR="00155408" w:rsidRPr="00965662" w:rsidRDefault="00155408" w:rsidP="00A01B7C">
            <w:pPr>
              <w:jc w:val="both"/>
              <w:rPr>
                <w:rFonts w:ascii="Verdana" w:hAnsi="Verdana"/>
                <w:color w:val="1F497D" w:themeColor="text2"/>
                <w:sz w:val="16"/>
                <w:szCs w:val="16"/>
              </w:rPr>
            </w:pPr>
          </w:p>
          <w:p w14:paraId="1A9D00EC" w14:textId="3D018ECE" w:rsidR="00155408" w:rsidRDefault="00CE0E99" w:rsidP="00A01B7C">
            <w:pPr>
              <w:pStyle w:val="Paragraphedeliste"/>
              <w:numPr>
                <w:ilvl w:val="0"/>
                <w:numId w:val="26"/>
              </w:numPr>
              <w:jc w:val="both"/>
              <w:rPr>
                <w:rFonts w:ascii="Verdana" w:hAnsi="Verdana"/>
                <w:color w:val="1F497D" w:themeColor="text2"/>
                <w:sz w:val="16"/>
                <w:szCs w:val="16"/>
              </w:rPr>
            </w:pPr>
            <w:r>
              <w:rPr>
                <w:rFonts w:ascii="Verdana" w:hAnsi="Verdana"/>
                <w:color w:val="1F497D" w:themeColor="text2"/>
                <w:sz w:val="16"/>
                <w:szCs w:val="16"/>
              </w:rPr>
              <w:t>4</w:t>
            </w:r>
            <w:r w:rsidR="00922B11" w:rsidRPr="00965662">
              <w:rPr>
                <w:rFonts w:ascii="Verdana" w:hAnsi="Verdana"/>
                <w:color w:val="1F497D" w:themeColor="text2"/>
                <w:sz w:val="16"/>
                <w:szCs w:val="16"/>
              </w:rPr>
              <w:t xml:space="preserve"> PH</w:t>
            </w:r>
          </w:p>
          <w:p w14:paraId="7FD03D4A" w14:textId="4315067F" w:rsidR="00CE0E99" w:rsidRPr="00965662" w:rsidRDefault="00CE0E99" w:rsidP="00A01B7C">
            <w:pPr>
              <w:pStyle w:val="Paragraphedeliste"/>
              <w:numPr>
                <w:ilvl w:val="0"/>
                <w:numId w:val="26"/>
              </w:numPr>
              <w:jc w:val="both"/>
              <w:rPr>
                <w:rFonts w:ascii="Verdana" w:hAnsi="Verdana"/>
                <w:color w:val="1F497D" w:themeColor="text2"/>
                <w:sz w:val="16"/>
                <w:szCs w:val="16"/>
              </w:rPr>
            </w:pPr>
            <w:r>
              <w:rPr>
                <w:rFonts w:ascii="Verdana" w:hAnsi="Verdana"/>
                <w:color w:val="1F497D" w:themeColor="text2"/>
                <w:sz w:val="16"/>
                <w:szCs w:val="16"/>
              </w:rPr>
              <w:t>1 assistant</w:t>
            </w:r>
          </w:p>
          <w:p w14:paraId="14392D9C" w14:textId="77777777" w:rsidR="00155408" w:rsidRPr="00965662" w:rsidRDefault="00155408" w:rsidP="00A01B7C">
            <w:pPr>
              <w:pStyle w:val="Paragraphedeliste"/>
              <w:numPr>
                <w:ilvl w:val="0"/>
                <w:numId w:val="26"/>
              </w:numPr>
              <w:jc w:val="both"/>
              <w:rPr>
                <w:rFonts w:ascii="Verdana" w:hAnsi="Verdana"/>
                <w:color w:val="1F497D" w:themeColor="text2"/>
                <w:sz w:val="16"/>
                <w:szCs w:val="16"/>
              </w:rPr>
            </w:pPr>
            <w:r w:rsidRPr="00965662">
              <w:rPr>
                <w:rFonts w:ascii="Verdana" w:hAnsi="Verdana"/>
                <w:color w:val="1F497D" w:themeColor="text2"/>
                <w:sz w:val="16"/>
                <w:szCs w:val="16"/>
              </w:rPr>
              <w:t>1 cadre de santé</w:t>
            </w:r>
          </w:p>
          <w:p w14:paraId="70978546" w14:textId="77777777" w:rsidR="00155408" w:rsidRPr="00965662" w:rsidRDefault="00D11B76" w:rsidP="00A01B7C">
            <w:pPr>
              <w:pStyle w:val="Paragraphedeliste"/>
              <w:numPr>
                <w:ilvl w:val="0"/>
                <w:numId w:val="26"/>
              </w:numPr>
              <w:jc w:val="both"/>
              <w:rPr>
                <w:rFonts w:ascii="Verdana" w:hAnsi="Verdana"/>
                <w:color w:val="1F497D" w:themeColor="text2"/>
                <w:sz w:val="16"/>
                <w:szCs w:val="16"/>
              </w:rPr>
            </w:pPr>
            <w:r w:rsidRPr="00965662">
              <w:rPr>
                <w:rFonts w:ascii="Verdana" w:hAnsi="Verdana"/>
                <w:color w:val="1F497D" w:themeColor="text2"/>
                <w:sz w:val="16"/>
                <w:szCs w:val="16"/>
              </w:rPr>
              <w:t>2</w:t>
            </w:r>
            <w:r w:rsidR="00155408" w:rsidRPr="00965662">
              <w:rPr>
                <w:rFonts w:ascii="Verdana" w:hAnsi="Verdana"/>
                <w:color w:val="1F497D" w:themeColor="text2"/>
                <w:sz w:val="16"/>
                <w:szCs w:val="16"/>
              </w:rPr>
              <w:t xml:space="preserve"> </w:t>
            </w:r>
            <w:r w:rsidRPr="00965662">
              <w:rPr>
                <w:rFonts w:ascii="Verdana" w:hAnsi="Verdana"/>
                <w:color w:val="1F497D" w:themeColor="text2"/>
                <w:sz w:val="16"/>
                <w:szCs w:val="16"/>
              </w:rPr>
              <w:t>conseillères</w:t>
            </w:r>
            <w:r w:rsidR="00155408" w:rsidRPr="00965662">
              <w:rPr>
                <w:rFonts w:ascii="Verdana" w:hAnsi="Verdana"/>
                <w:color w:val="1F497D" w:themeColor="text2"/>
                <w:sz w:val="16"/>
                <w:szCs w:val="16"/>
              </w:rPr>
              <w:t xml:space="preserve"> en génétique</w:t>
            </w:r>
          </w:p>
          <w:p w14:paraId="7FE0B2D4" w14:textId="4C5FD48A" w:rsidR="00D11B76" w:rsidRPr="00965662" w:rsidRDefault="00D11B76" w:rsidP="00A01B7C">
            <w:pPr>
              <w:pStyle w:val="Paragraphedeliste"/>
              <w:numPr>
                <w:ilvl w:val="0"/>
                <w:numId w:val="26"/>
              </w:numPr>
              <w:jc w:val="both"/>
              <w:rPr>
                <w:rFonts w:ascii="Verdana" w:hAnsi="Verdana"/>
                <w:color w:val="1F497D" w:themeColor="text2"/>
                <w:sz w:val="16"/>
                <w:szCs w:val="16"/>
              </w:rPr>
            </w:pPr>
            <w:r w:rsidRPr="00965662">
              <w:rPr>
                <w:rFonts w:ascii="Verdana" w:hAnsi="Verdana"/>
                <w:color w:val="1F497D" w:themeColor="text2"/>
                <w:sz w:val="16"/>
                <w:szCs w:val="16"/>
              </w:rPr>
              <w:t>1 psychologue</w:t>
            </w:r>
            <w:r w:rsidR="00D1074B" w:rsidRPr="00965662">
              <w:rPr>
                <w:rFonts w:ascii="Verdana" w:hAnsi="Verdana"/>
                <w:color w:val="1F497D" w:themeColor="text2"/>
                <w:sz w:val="16"/>
                <w:szCs w:val="16"/>
              </w:rPr>
              <w:t xml:space="preserve"> </w:t>
            </w:r>
          </w:p>
          <w:p w14:paraId="1B71F20C" w14:textId="6578D24E" w:rsidR="00FF6168" w:rsidRPr="00965662" w:rsidRDefault="00FF6168" w:rsidP="00A01B7C">
            <w:pPr>
              <w:pStyle w:val="Paragraphedeliste"/>
              <w:numPr>
                <w:ilvl w:val="0"/>
                <w:numId w:val="26"/>
              </w:numPr>
              <w:jc w:val="both"/>
              <w:rPr>
                <w:rFonts w:ascii="Verdana" w:hAnsi="Verdana"/>
                <w:color w:val="1F497D" w:themeColor="text2"/>
                <w:sz w:val="16"/>
                <w:szCs w:val="16"/>
              </w:rPr>
            </w:pPr>
            <w:r w:rsidRPr="00965662">
              <w:rPr>
                <w:rFonts w:ascii="Verdana" w:hAnsi="Verdana"/>
                <w:color w:val="1F497D" w:themeColor="text2"/>
                <w:sz w:val="16"/>
                <w:szCs w:val="16"/>
              </w:rPr>
              <w:t>1 assistant de recherche clinique</w:t>
            </w:r>
          </w:p>
          <w:p w14:paraId="6A397E80" w14:textId="4366CFC0" w:rsidR="00155408" w:rsidRDefault="00FF6168" w:rsidP="00A01B7C">
            <w:pPr>
              <w:pStyle w:val="Paragraphedeliste"/>
              <w:numPr>
                <w:ilvl w:val="0"/>
                <w:numId w:val="26"/>
              </w:numPr>
              <w:jc w:val="both"/>
              <w:rPr>
                <w:rFonts w:ascii="Verdana" w:hAnsi="Verdana"/>
                <w:color w:val="1F497D" w:themeColor="text2"/>
                <w:sz w:val="16"/>
                <w:szCs w:val="16"/>
              </w:rPr>
            </w:pPr>
            <w:r w:rsidRPr="00965662">
              <w:rPr>
                <w:rFonts w:ascii="Verdana" w:hAnsi="Verdana"/>
                <w:color w:val="1F497D" w:themeColor="text2"/>
                <w:sz w:val="16"/>
                <w:szCs w:val="16"/>
              </w:rPr>
              <w:t>3</w:t>
            </w:r>
            <w:r w:rsidR="00155408" w:rsidRPr="00965662">
              <w:rPr>
                <w:rFonts w:ascii="Verdana" w:hAnsi="Verdana"/>
                <w:color w:val="1F497D" w:themeColor="text2"/>
                <w:sz w:val="16"/>
                <w:szCs w:val="16"/>
              </w:rPr>
              <w:t xml:space="preserve"> secrétaire</w:t>
            </w:r>
            <w:r w:rsidR="00D1074B" w:rsidRPr="00965662">
              <w:rPr>
                <w:rFonts w:ascii="Verdana" w:hAnsi="Verdana"/>
                <w:color w:val="1F497D" w:themeColor="text2"/>
                <w:sz w:val="16"/>
                <w:szCs w:val="16"/>
              </w:rPr>
              <w:t>s</w:t>
            </w:r>
            <w:r w:rsidR="00155408" w:rsidRPr="00965662">
              <w:rPr>
                <w:rFonts w:ascii="Verdana" w:hAnsi="Verdana"/>
                <w:color w:val="1F497D" w:themeColor="text2"/>
                <w:sz w:val="16"/>
                <w:szCs w:val="16"/>
              </w:rPr>
              <w:t xml:space="preserve"> médicale</w:t>
            </w:r>
            <w:r w:rsidR="00701DD0">
              <w:rPr>
                <w:rFonts w:ascii="Verdana" w:hAnsi="Verdana"/>
                <w:color w:val="1F497D" w:themeColor="text2"/>
                <w:sz w:val="16"/>
                <w:szCs w:val="16"/>
              </w:rPr>
              <w:t>s</w:t>
            </w:r>
          </w:p>
          <w:p w14:paraId="5A3CC972" w14:textId="02E9C955" w:rsidR="005C2B09" w:rsidRPr="00965662" w:rsidRDefault="005C2B09" w:rsidP="00A01B7C">
            <w:pPr>
              <w:pStyle w:val="Paragraphedeliste"/>
              <w:numPr>
                <w:ilvl w:val="0"/>
                <w:numId w:val="26"/>
              </w:numPr>
              <w:jc w:val="both"/>
              <w:rPr>
                <w:rFonts w:ascii="Verdana" w:hAnsi="Verdana"/>
                <w:color w:val="1F497D" w:themeColor="text2"/>
                <w:sz w:val="16"/>
                <w:szCs w:val="16"/>
              </w:rPr>
            </w:pPr>
            <w:r>
              <w:rPr>
                <w:rFonts w:ascii="Verdana" w:hAnsi="Verdana"/>
                <w:color w:val="1F497D" w:themeColor="text2"/>
                <w:sz w:val="16"/>
                <w:szCs w:val="16"/>
              </w:rPr>
              <w:t>1 infirmière</w:t>
            </w:r>
          </w:p>
          <w:p w14:paraId="3AB6EEB5" w14:textId="77777777" w:rsidR="00155408" w:rsidRPr="00965662" w:rsidRDefault="00155408" w:rsidP="00A01B7C">
            <w:pPr>
              <w:jc w:val="both"/>
              <w:rPr>
                <w:rFonts w:ascii="Verdana" w:hAnsi="Verdana"/>
                <w:color w:val="1F497D" w:themeColor="text2"/>
                <w:sz w:val="16"/>
                <w:szCs w:val="16"/>
              </w:rPr>
            </w:pPr>
          </w:p>
          <w:p w14:paraId="16F07969" w14:textId="77777777" w:rsidR="00B87005" w:rsidRPr="00965662" w:rsidRDefault="00B87005" w:rsidP="00A01B7C">
            <w:pPr>
              <w:pStyle w:val="Titre"/>
              <w:jc w:val="both"/>
              <w:rPr>
                <w:rFonts w:ascii="Verdana" w:hAnsi="Verdana"/>
                <w:b/>
                <w:bCs/>
                <w:color w:val="1F497D" w:themeColor="text2"/>
                <w:sz w:val="16"/>
                <w:szCs w:val="16"/>
              </w:rPr>
            </w:pPr>
            <w:r w:rsidRPr="00965662">
              <w:rPr>
                <w:rFonts w:ascii="Verdana" w:hAnsi="Verdana"/>
                <w:b/>
                <w:bCs/>
                <w:color w:val="1F497D" w:themeColor="text2"/>
                <w:sz w:val="16"/>
                <w:szCs w:val="16"/>
              </w:rPr>
              <w:t>Activité :</w:t>
            </w:r>
          </w:p>
          <w:p w14:paraId="48235652" w14:textId="77777777" w:rsidR="00FF6168" w:rsidRPr="00965662" w:rsidRDefault="00FF6168" w:rsidP="00A01B7C">
            <w:pPr>
              <w:pStyle w:val="Titre"/>
              <w:jc w:val="both"/>
              <w:rPr>
                <w:rFonts w:ascii="Verdana" w:hAnsi="Verdana"/>
                <w:b/>
                <w:bCs/>
                <w:color w:val="1F497D" w:themeColor="text2"/>
                <w:sz w:val="16"/>
                <w:szCs w:val="16"/>
              </w:rPr>
            </w:pPr>
          </w:p>
          <w:p w14:paraId="226E7AF3" w14:textId="794838D1" w:rsidR="00F650AC" w:rsidRPr="00965662" w:rsidRDefault="00995CE5" w:rsidP="00A01B7C">
            <w:pPr>
              <w:jc w:val="both"/>
              <w:rPr>
                <w:rFonts w:ascii="Verdana" w:hAnsi="Verdana"/>
                <w:bCs/>
                <w:color w:val="1F497D" w:themeColor="text2"/>
                <w:sz w:val="16"/>
                <w:szCs w:val="16"/>
              </w:rPr>
            </w:pPr>
            <w:r>
              <w:rPr>
                <w:rFonts w:ascii="Verdana" w:hAnsi="Verdana"/>
                <w:bCs/>
                <w:color w:val="1F497D" w:themeColor="text2"/>
                <w:sz w:val="16"/>
                <w:szCs w:val="16"/>
              </w:rPr>
              <w:t xml:space="preserve">Conseiller en génétique quotité : </w:t>
            </w:r>
            <w:r w:rsidR="00644CC2" w:rsidRPr="00965662">
              <w:rPr>
                <w:rFonts w:ascii="Verdana" w:hAnsi="Verdana"/>
                <w:bCs/>
                <w:color w:val="1F497D" w:themeColor="text2"/>
                <w:sz w:val="16"/>
                <w:szCs w:val="16"/>
              </w:rPr>
              <w:t xml:space="preserve">à </w:t>
            </w:r>
            <w:r w:rsidR="00E773E3" w:rsidRPr="00965662">
              <w:rPr>
                <w:rFonts w:ascii="Verdana" w:hAnsi="Verdana"/>
                <w:bCs/>
                <w:color w:val="1F497D" w:themeColor="text2"/>
                <w:sz w:val="16"/>
                <w:szCs w:val="16"/>
              </w:rPr>
              <w:t>100</w:t>
            </w:r>
            <w:r w:rsidR="00644CC2" w:rsidRPr="00965662">
              <w:rPr>
                <w:rFonts w:ascii="Verdana" w:hAnsi="Verdana"/>
                <w:bCs/>
                <w:color w:val="1F497D" w:themeColor="text2"/>
                <w:sz w:val="16"/>
                <w:szCs w:val="16"/>
              </w:rPr>
              <w:t>% pour la c</w:t>
            </w:r>
            <w:r w:rsidR="00F010B2" w:rsidRPr="00965662">
              <w:rPr>
                <w:rFonts w:ascii="Verdana" w:hAnsi="Verdana"/>
                <w:bCs/>
                <w:color w:val="1F497D" w:themeColor="text2"/>
                <w:sz w:val="16"/>
                <w:szCs w:val="16"/>
              </w:rPr>
              <w:t>onsultation</w:t>
            </w:r>
            <w:r w:rsidR="00B87005" w:rsidRPr="00965662">
              <w:rPr>
                <w:rFonts w:ascii="Verdana" w:hAnsi="Verdana"/>
                <w:bCs/>
                <w:color w:val="1F497D" w:themeColor="text2"/>
                <w:sz w:val="16"/>
                <w:szCs w:val="16"/>
              </w:rPr>
              <w:t xml:space="preserve"> en </w:t>
            </w:r>
            <w:r w:rsidR="00CC63C5" w:rsidRPr="00965662">
              <w:rPr>
                <w:rFonts w:ascii="Verdana" w:hAnsi="Verdana"/>
                <w:bCs/>
                <w:color w:val="1F497D" w:themeColor="text2"/>
                <w:sz w:val="16"/>
                <w:szCs w:val="16"/>
              </w:rPr>
              <w:t>génétique médicale</w:t>
            </w:r>
          </w:p>
          <w:p w14:paraId="6A633421" w14:textId="77777777" w:rsidR="00672162" w:rsidRPr="00965662" w:rsidRDefault="00672162" w:rsidP="00A01B7C">
            <w:pPr>
              <w:jc w:val="both"/>
              <w:rPr>
                <w:rFonts w:ascii="Verdana" w:hAnsi="Verdana"/>
                <w:b/>
                <w:color w:val="1F497D" w:themeColor="text2"/>
                <w:sz w:val="16"/>
                <w:szCs w:val="16"/>
              </w:rPr>
            </w:pPr>
          </w:p>
        </w:tc>
      </w:tr>
      <w:tr w:rsidR="00FF6168" w:rsidRPr="0019139B" w14:paraId="7F589B39" w14:textId="77777777" w:rsidTr="00FF6168">
        <w:trPr>
          <w:gridAfter w:val="1"/>
          <w:wAfter w:w="5" w:type="dxa"/>
          <w:tblCellSpacing w:w="15" w:type="dxa"/>
        </w:trPr>
        <w:tc>
          <w:tcPr>
            <w:tcW w:w="10343" w:type="dxa"/>
            <w:gridSpan w:val="4"/>
            <w:shd w:val="clear" w:color="auto" w:fill="FFFFFF"/>
            <w:vAlign w:val="center"/>
          </w:tcPr>
          <w:p w14:paraId="6DA52E01" w14:textId="77777777" w:rsidR="00FF6168" w:rsidRDefault="00FF6168" w:rsidP="00503EE3">
            <w:pPr>
              <w:jc w:val="both"/>
              <w:rPr>
                <w:rFonts w:ascii="Verdana" w:hAnsi="Verdana"/>
                <w:b/>
                <w:color w:val="1F497D" w:themeColor="text2"/>
                <w:sz w:val="16"/>
                <w:szCs w:val="16"/>
              </w:rPr>
            </w:pPr>
            <w:r w:rsidRPr="0019139B">
              <w:rPr>
                <w:rFonts w:ascii="Verdana" w:hAnsi="Verdana"/>
                <w:b/>
                <w:color w:val="1F497D" w:themeColor="text2"/>
                <w:sz w:val="16"/>
                <w:szCs w:val="16"/>
              </w:rPr>
              <w:t>Horaires de travail :</w:t>
            </w:r>
          </w:p>
          <w:p w14:paraId="43145BAC" w14:textId="77777777" w:rsidR="00FF6168" w:rsidRPr="0019139B" w:rsidRDefault="00FF6168" w:rsidP="00503EE3">
            <w:pPr>
              <w:jc w:val="both"/>
              <w:rPr>
                <w:rFonts w:ascii="Verdana" w:hAnsi="Verdana"/>
                <w:b/>
                <w:color w:val="1F497D" w:themeColor="text2"/>
                <w:sz w:val="16"/>
                <w:szCs w:val="16"/>
              </w:rPr>
            </w:pPr>
          </w:p>
          <w:p w14:paraId="3C0C9141" w14:textId="3C422D48" w:rsidR="00FF6168" w:rsidRPr="00E64484" w:rsidRDefault="00FF6168" w:rsidP="00E64484">
            <w:pPr>
              <w:jc w:val="both"/>
              <w:rPr>
                <w:rFonts w:ascii="Verdana" w:hAnsi="Verdana"/>
                <w:bCs/>
                <w:color w:val="1F497D" w:themeColor="text2"/>
                <w:sz w:val="16"/>
                <w:szCs w:val="16"/>
              </w:rPr>
            </w:pPr>
            <w:r>
              <w:rPr>
                <w:rFonts w:ascii="Verdana" w:hAnsi="Verdana"/>
                <w:bCs/>
                <w:color w:val="1F497D" w:themeColor="text2"/>
                <w:sz w:val="16"/>
                <w:szCs w:val="16"/>
              </w:rPr>
              <w:t>Poste à temps plein au forfait du lundi au vendredi</w:t>
            </w:r>
          </w:p>
          <w:p w14:paraId="56150473" w14:textId="77777777" w:rsidR="00FF6168" w:rsidRPr="0019139B" w:rsidRDefault="00FF6168" w:rsidP="00503EE3">
            <w:pPr>
              <w:ind w:left="-455" w:right="522"/>
              <w:jc w:val="both"/>
              <w:rPr>
                <w:rFonts w:ascii="Verdana" w:hAnsi="Verdana"/>
                <w:color w:val="1F497D" w:themeColor="text2"/>
                <w:sz w:val="16"/>
                <w:szCs w:val="16"/>
              </w:rPr>
            </w:pPr>
            <w:r>
              <w:rPr>
                <w:rFonts w:ascii="Verdana" w:hAnsi="Verdana"/>
                <w:color w:val="1F497D" w:themeColor="text2"/>
                <w:sz w:val="16"/>
                <w:szCs w:val="16"/>
              </w:rPr>
              <w:t xml:space="preserve">   </w:t>
            </w:r>
          </w:p>
        </w:tc>
      </w:tr>
    </w:tbl>
    <w:p w14:paraId="0547C5AF" w14:textId="77777777" w:rsidR="00672162" w:rsidRPr="0019139B" w:rsidRDefault="00672162" w:rsidP="00503EE3">
      <w:pPr>
        <w:jc w:val="both"/>
        <w:rPr>
          <w:rFonts w:ascii="Verdana" w:hAnsi="Verdana"/>
          <w:vanish/>
          <w:color w:val="1F497D" w:themeColor="text2"/>
          <w:sz w:val="16"/>
          <w:szCs w:val="16"/>
        </w:rPr>
      </w:pPr>
    </w:p>
    <w:tbl>
      <w:tblPr>
        <w:tblW w:w="10500" w:type="dxa"/>
        <w:tblCellSpacing w:w="15" w:type="dxa"/>
        <w:tblCellMar>
          <w:top w:w="15" w:type="dxa"/>
          <w:left w:w="15" w:type="dxa"/>
          <w:bottom w:w="15" w:type="dxa"/>
          <w:right w:w="15" w:type="dxa"/>
        </w:tblCellMar>
        <w:tblLook w:val="0000" w:firstRow="0" w:lastRow="0" w:firstColumn="0" w:lastColumn="0" w:noHBand="0" w:noVBand="0"/>
      </w:tblPr>
      <w:tblGrid>
        <w:gridCol w:w="10455"/>
        <w:gridCol w:w="45"/>
      </w:tblGrid>
      <w:tr w:rsidR="0019139B" w:rsidRPr="0019139B" w14:paraId="5AB5DB35" w14:textId="77777777" w:rsidTr="00AB6E85">
        <w:trPr>
          <w:gridAfter w:val="1"/>
          <w:tblCellSpacing w:w="15" w:type="dxa"/>
        </w:trPr>
        <w:tc>
          <w:tcPr>
            <w:tcW w:w="10206" w:type="dxa"/>
            <w:tcBorders>
              <w:top w:val="nil"/>
              <w:left w:val="nil"/>
              <w:bottom w:val="nil"/>
              <w:right w:val="nil"/>
            </w:tcBorders>
            <w:shd w:val="clear" w:color="auto" w:fill="BFBFBF"/>
            <w:vAlign w:val="center"/>
          </w:tcPr>
          <w:p w14:paraId="2D777450" w14:textId="77777777" w:rsidR="00672162" w:rsidRPr="0019139B" w:rsidRDefault="00672162" w:rsidP="00503EE3">
            <w:pPr>
              <w:jc w:val="center"/>
              <w:rPr>
                <w:rFonts w:ascii="Verdana" w:hAnsi="Verdana"/>
                <w:b/>
                <w:bCs/>
                <w:color w:val="1F497D" w:themeColor="text2"/>
                <w:sz w:val="16"/>
                <w:szCs w:val="16"/>
              </w:rPr>
            </w:pPr>
            <w:r w:rsidRPr="0019139B">
              <w:rPr>
                <w:rFonts w:ascii="Verdana" w:hAnsi="Verdana"/>
                <w:b/>
                <w:bCs/>
                <w:color w:val="1F497D" w:themeColor="text2"/>
                <w:sz w:val="16"/>
                <w:szCs w:val="16"/>
              </w:rPr>
              <w:t>Missions du poste</w:t>
            </w:r>
          </w:p>
        </w:tc>
      </w:tr>
      <w:tr w:rsidR="0019139B" w:rsidRPr="0019139B" w14:paraId="67F31F7E" w14:textId="77777777" w:rsidTr="00AB6E85">
        <w:trPr>
          <w:gridAfter w:val="1"/>
          <w:tblCellSpacing w:w="15" w:type="dxa"/>
        </w:trPr>
        <w:tc>
          <w:tcPr>
            <w:tcW w:w="10206" w:type="dxa"/>
            <w:tcBorders>
              <w:top w:val="nil"/>
              <w:left w:val="nil"/>
              <w:bottom w:val="nil"/>
              <w:right w:val="nil"/>
            </w:tcBorders>
            <w:shd w:val="clear" w:color="auto" w:fill="FFFFFF"/>
            <w:vAlign w:val="center"/>
          </w:tcPr>
          <w:p w14:paraId="0DA7584C" w14:textId="77777777" w:rsidR="00672162" w:rsidRPr="0019139B" w:rsidRDefault="00672162" w:rsidP="00503EE3">
            <w:pPr>
              <w:jc w:val="both"/>
              <w:rPr>
                <w:rFonts w:ascii="Verdana" w:hAnsi="Verdana"/>
                <w:b/>
                <w:bCs/>
                <w:color w:val="1F497D" w:themeColor="text2"/>
                <w:sz w:val="16"/>
                <w:szCs w:val="16"/>
              </w:rPr>
            </w:pPr>
          </w:p>
        </w:tc>
      </w:tr>
      <w:tr w:rsidR="0019139B" w:rsidRPr="0019139B" w14:paraId="7479B25C" w14:textId="77777777" w:rsidTr="00AB6E85">
        <w:trPr>
          <w:gridAfter w:val="1"/>
          <w:tblCellSpacing w:w="15" w:type="dxa"/>
        </w:trPr>
        <w:tc>
          <w:tcPr>
            <w:tcW w:w="10206" w:type="dxa"/>
            <w:tcBorders>
              <w:top w:val="nil"/>
              <w:left w:val="nil"/>
              <w:bottom w:val="nil"/>
              <w:right w:val="nil"/>
            </w:tcBorders>
            <w:shd w:val="clear" w:color="auto" w:fill="FFFFFF"/>
            <w:vAlign w:val="center"/>
          </w:tcPr>
          <w:p w14:paraId="706910AD" w14:textId="77777777" w:rsidR="000C1647" w:rsidRDefault="000C1647" w:rsidP="00615B39">
            <w:pPr>
              <w:jc w:val="both"/>
              <w:rPr>
                <w:rFonts w:ascii="Verdana" w:hAnsi="Verdana"/>
                <w:b/>
                <w:bCs/>
                <w:color w:val="1F497D" w:themeColor="text2"/>
                <w:sz w:val="16"/>
                <w:szCs w:val="16"/>
              </w:rPr>
            </w:pPr>
          </w:p>
          <w:p w14:paraId="750C1457" w14:textId="27CFF7FB" w:rsidR="00F010B2" w:rsidRPr="00965662" w:rsidRDefault="00F010B2" w:rsidP="00615B39">
            <w:pPr>
              <w:jc w:val="both"/>
              <w:rPr>
                <w:rFonts w:ascii="Verdana" w:hAnsi="Verdana"/>
                <w:b/>
                <w:bCs/>
                <w:color w:val="1F497D" w:themeColor="text2"/>
                <w:sz w:val="16"/>
                <w:szCs w:val="16"/>
              </w:rPr>
            </w:pPr>
            <w:r w:rsidRPr="00965662">
              <w:rPr>
                <w:rFonts w:ascii="Verdana" w:hAnsi="Verdana"/>
                <w:b/>
                <w:bCs/>
                <w:color w:val="1F497D" w:themeColor="text2"/>
                <w:sz w:val="16"/>
                <w:szCs w:val="16"/>
              </w:rPr>
              <w:t>Missions générales :</w:t>
            </w:r>
          </w:p>
          <w:p w14:paraId="49866C26" w14:textId="66DBD077" w:rsidR="00922B11" w:rsidRPr="00965662" w:rsidRDefault="00922B11" w:rsidP="00615B39">
            <w:pPr>
              <w:jc w:val="both"/>
              <w:rPr>
                <w:rFonts w:ascii="Verdana" w:hAnsi="Verdana"/>
                <w:color w:val="1F497D" w:themeColor="text2"/>
                <w:sz w:val="16"/>
                <w:szCs w:val="16"/>
              </w:rPr>
            </w:pPr>
            <w:r w:rsidRPr="00965662">
              <w:rPr>
                <w:rFonts w:ascii="Verdana" w:hAnsi="Verdana"/>
                <w:color w:val="1F497D" w:themeColor="text2"/>
                <w:sz w:val="16"/>
                <w:szCs w:val="16"/>
              </w:rPr>
              <w:t>Sous la responsabilité du médecin généticien, accompagner les patients et leurs familles face aux enjeux de transmission d’une maladie génétique, les soutenir dans leurs décisions et parcours de soins, et assurer la coordination avec les acteurs médico-sociaux</w:t>
            </w:r>
          </w:p>
          <w:p w14:paraId="722DB78A" w14:textId="09DB9F99" w:rsidR="00F010B2" w:rsidRPr="00965662" w:rsidRDefault="00F010B2" w:rsidP="00615B39">
            <w:pPr>
              <w:jc w:val="both"/>
              <w:rPr>
                <w:rFonts w:ascii="Verdana" w:hAnsi="Verdana"/>
                <w:bCs/>
                <w:color w:val="1F497D" w:themeColor="text2"/>
                <w:sz w:val="16"/>
                <w:szCs w:val="16"/>
              </w:rPr>
            </w:pPr>
            <w:r w:rsidRPr="00965662">
              <w:rPr>
                <w:rFonts w:ascii="Verdana" w:hAnsi="Verdana"/>
                <w:bCs/>
                <w:color w:val="1F497D" w:themeColor="text2"/>
                <w:sz w:val="16"/>
                <w:szCs w:val="16"/>
              </w:rPr>
              <w:t>Ces missions s’inscrivent dans le cadre de la mission générale du service public et du projet de service.</w:t>
            </w:r>
          </w:p>
          <w:p w14:paraId="5EE730C0" w14:textId="77777777" w:rsidR="00615B39" w:rsidRPr="00965662" w:rsidRDefault="00615B39" w:rsidP="00615B39">
            <w:pPr>
              <w:jc w:val="both"/>
              <w:rPr>
                <w:rFonts w:ascii="Verdana" w:hAnsi="Verdana"/>
                <w:bCs/>
                <w:color w:val="1F497D" w:themeColor="text2"/>
                <w:sz w:val="16"/>
                <w:szCs w:val="16"/>
              </w:rPr>
            </w:pPr>
          </w:p>
          <w:p w14:paraId="66462D42" w14:textId="77777777" w:rsidR="00F010B2" w:rsidRPr="00965662" w:rsidRDefault="00F010B2" w:rsidP="00615B39">
            <w:pPr>
              <w:jc w:val="both"/>
              <w:rPr>
                <w:rFonts w:ascii="Verdana" w:hAnsi="Verdana"/>
                <w:b/>
                <w:bCs/>
                <w:color w:val="1F497D" w:themeColor="text2"/>
                <w:sz w:val="16"/>
                <w:szCs w:val="16"/>
              </w:rPr>
            </w:pPr>
            <w:r w:rsidRPr="00965662">
              <w:rPr>
                <w:rFonts w:ascii="Verdana" w:hAnsi="Verdana"/>
                <w:b/>
                <w:bCs/>
                <w:color w:val="1F497D" w:themeColor="text2"/>
                <w:sz w:val="16"/>
                <w:szCs w:val="16"/>
              </w:rPr>
              <w:t>Missions permanentes :</w:t>
            </w:r>
          </w:p>
          <w:p w14:paraId="1D16A184" w14:textId="65A89598" w:rsidR="00644CC2" w:rsidRPr="00965662" w:rsidRDefault="00922B11" w:rsidP="00465C5E">
            <w:pPr>
              <w:numPr>
                <w:ilvl w:val="0"/>
                <w:numId w:val="35"/>
              </w:numPr>
              <w:jc w:val="both"/>
              <w:rPr>
                <w:rFonts w:ascii="Verdana" w:hAnsi="Verdana"/>
                <w:bCs/>
                <w:color w:val="1F497D" w:themeColor="text2"/>
                <w:sz w:val="16"/>
                <w:szCs w:val="16"/>
              </w:rPr>
            </w:pPr>
            <w:r w:rsidRPr="00965662">
              <w:rPr>
                <w:rFonts w:ascii="Verdana" w:hAnsi="Verdana"/>
                <w:color w:val="1F497D" w:themeColor="text2"/>
                <w:sz w:val="16"/>
                <w:szCs w:val="16"/>
              </w:rPr>
              <w:t>Recueillir, analyser et organiser les informations médicales et familiales (enquêtes, arbres généalogiques, antécédents personnels et familiaux) à partir des patients, de leur entourage et des dossiers médicaux, puis les traiter afin d’évaluer les risques liés à la pathologie et d’orienter la prise en charge.</w:t>
            </w:r>
          </w:p>
          <w:p w14:paraId="63AB8C82" w14:textId="6D8DDEBB" w:rsidR="002A03E8" w:rsidRPr="00965662" w:rsidRDefault="002A03E8" w:rsidP="00465C5E">
            <w:pPr>
              <w:numPr>
                <w:ilvl w:val="0"/>
                <w:numId w:val="35"/>
              </w:numPr>
              <w:jc w:val="both"/>
              <w:rPr>
                <w:rStyle w:val="apple-converted-space"/>
                <w:rFonts w:ascii="Verdana" w:hAnsi="Verdana"/>
                <w:bCs/>
                <w:color w:val="1F497D" w:themeColor="text2"/>
                <w:sz w:val="16"/>
                <w:szCs w:val="16"/>
              </w:rPr>
            </w:pPr>
            <w:r w:rsidRPr="00965662">
              <w:rPr>
                <w:rFonts w:ascii="Verdana" w:hAnsi="Verdana"/>
                <w:color w:val="1F497D" w:themeColor="text2"/>
                <w:sz w:val="16"/>
                <w:szCs w:val="16"/>
              </w:rPr>
              <w:t>Accueillir et accompagner les patients et leurs familles lors des rendez-vous et consultations, en leur apportant écoute, information et conseil pour favoriser une prise de décision éclairée dans le respect de leur autonomie.</w:t>
            </w:r>
            <w:r w:rsidRPr="00965662">
              <w:rPr>
                <w:rStyle w:val="apple-converted-space"/>
                <w:rFonts w:ascii="Verdana" w:hAnsi="Verdana"/>
                <w:color w:val="1F497D" w:themeColor="text2"/>
                <w:sz w:val="16"/>
                <w:szCs w:val="16"/>
              </w:rPr>
              <w:t> </w:t>
            </w:r>
          </w:p>
          <w:p w14:paraId="254B0A70" w14:textId="0FB29218" w:rsidR="002A03E8" w:rsidRPr="00965662" w:rsidRDefault="002A03E8" w:rsidP="00465C5E">
            <w:pPr>
              <w:numPr>
                <w:ilvl w:val="0"/>
                <w:numId w:val="35"/>
              </w:numPr>
              <w:jc w:val="both"/>
              <w:rPr>
                <w:rStyle w:val="apple-converted-space"/>
                <w:rFonts w:ascii="Verdana" w:hAnsi="Verdana"/>
                <w:bCs/>
                <w:color w:val="1F497D" w:themeColor="text2"/>
                <w:sz w:val="16"/>
                <w:szCs w:val="16"/>
              </w:rPr>
            </w:pPr>
            <w:r w:rsidRPr="00965662">
              <w:rPr>
                <w:rFonts w:ascii="Verdana" w:hAnsi="Verdana"/>
                <w:color w:val="1F497D" w:themeColor="text2"/>
                <w:sz w:val="16"/>
                <w:szCs w:val="16"/>
              </w:rPr>
              <w:t>Expliquer les standards de prise en charge, de prévention et de dépistage ainsi que les examens et analyses proposés (objectifs, modalités, fiabilité, risques), en vue du recueil du consentement.</w:t>
            </w:r>
            <w:r w:rsidRPr="00965662">
              <w:rPr>
                <w:rStyle w:val="apple-converted-space"/>
                <w:rFonts w:ascii="Verdana" w:hAnsi="Verdana"/>
                <w:color w:val="1F497D" w:themeColor="text2"/>
                <w:sz w:val="16"/>
                <w:szCs w:val="16"/>
              </w:rPr>
              <w:t> </w:t>
            </w:r>
          </w:p>
          <w:p w14:paraId="2D1848C8" w14:textId="77777777" w:rsidR="002714C8" w:rsidRPr="00965662" w:rsidRDefault="002A03E8" w:rsidP="00465C5E">
            <w:pPr>
              <w:numPr>
                <w:ilvl w:val="0"/>
                <w:numId w:val="35"/>
              </w:numPr>
              <w:jc w:val="both"/>
              <w:rPr>
                <w:rFonts w:ascii="Verdana" w:hAnsi="Verdana"/>
                <w:bCs/>
                <w:color w:val="1F497D" w:themeColor="text2"/>
                <w:sz w:val="16"/>
                <w:szCs w:val="16"/>
              </w:rPr>
            </w:pPr>
            <w:r w:rsidRPr="00965662">
              <w:rPr>
                <w:rFonts w:ascii="Verdana" w:hAnsi="Verdana"/>
                <w:color w:val="1F497D" w:themeColor="text2"/>
                <w:sz w:val="16"/>
                <w:szCs w:val="16"/>
              </w:rPr>
              <w:t>Conseiller sur la diffusion de l’information familiale dans le respect des dimensions sociales, psychologiques, culturelles, légales et éthiques, et assurer un soutien psychologique en lien avec les professionnels concernés.</w:t>
            </w:r>
          </w:p>
          <w:p w14:paraId="624C34B9" w14:textId="77777777" w:rsidR="000C1647" w:rsidRDefault="000C1647" w:rsidP="000C1647">
            <w:pPr>
              <w:jc w:val="both"/>
              <w:rPr>
                <w:rFonts w:ascii="Verdana" w:hAnsi="Verdana"/>
                <w:color w:val="1F497D" w:themeColor="text2"/>
                <w:sz w:val="16"/>
                <w:szCs w:val="16"/>
              </w:rPr>
            </w:pPr>
          </w:p>
          <w:p w14:paraId="083F0399" w14:textId="7CA45061" w:rsidR="000C1647" w:rsidRPr="00E64484" w:rsidRDefault="000C1647" w:rsidP="000C1647">
            <w:pPr>
              <w:jc w:val="both"/>
              <w:rPr>
                <w:rFonts w:ascii="Verdana" w:hAnsi="Verdana"/>
                <w:bCs/>
                <w:color w:val="1F497D" w:themeColor="text2"/>
                <w:sz w:val="16"/>
                <w:szCs w:val="16"/>
              </w:rPr>
            </w:pPr>
          </w:p>
        </w:tc>
      </w:tr>
      <w:tr w:rsidR="0019139B" w:rsidRPr="0019139B" w14:paraId="0792B41D" w14:textId="77777777" w:rsidTr="00DD695B">
        <w:trPr>
          <w:tblCellSpacing w:w="15" w:type="dxa"/>
        </w:trPr>
        <w:tc>
          <w:tcPr>
            <w:tcW w:w="0" w:type="auto"/>
            <w:gridSpan w:val="2"/>
            <w:tcBorders>
              <w:top w:val="nil"/>
              <w:left w:val="nil"/>
              <w:bottom w:val="nil"/>
              <w:right w:val="nil"/>
            </w:tcBorders>
            <w:shd w:val="clear" w:color="auto" w:fill="BFBFBF"/>
            <w:vAlign w:val="center"/>
          </w:tcPr>
          <w:p w14:paraId="7BBC72F2" w14:textId="77777777" w:rsidR="00672162" w:rsidRPr="0019139B" w:rsidRDefault="00672162" w:rsidP="00D87976">
            <w:pPr>
              <w:jc w:val="center"/>
              <w:rPr>
                <w:rFonts w:ascii="Verdana" w:hAnsi="Verdana"/>
                <w:b/>
                <w:bCs/>
                <w:color w:val="1F497D" w:themeColor="text2"/>
                <w:sz w:val="16"/>
                <w:szCs w:val="16"/>
              </w:rPr>
            </w:pPr>
            <w:r w:rsidRPr="0019139B">
              <w:rPr>
                <w:rFonts w:ascii="Verdana" w:hAnsi="Verdana"/>
                <w:b/>
                <w:bCs/>
                <w:color w:val="1F497D" w:themeColor="text2"/>
                <w:sz w:val="16"/>
                <w:szCs w:val="16"/>
              </w:rPr>
              <w:lastRenderedPageBreak/>
              <w:t>Compétences</w:t>
            </w:r>
          </w:p>
        </w:tc>
      </w:tr>
      <w:tr w:rsidR="0019139B" w:rsidRPr="0019139B" w14:paraId="09D68B4D" w14:textId="77777777" w:rsidTr="00AB6E85">
        <w:trPr>
          <w:gridAfter w:val="1"/>
          <w:tblCellSpacing w:w="15" w:type="dxa"/>
        </w:trPr>
        <w:tc>
          <w:tcPr>
            <w:tcW w:w="10206" w:type="dxa"/>
            <w:shd w:val="clear" w:color="auto" w:fill="FFFFFF"/>
            <w:vAlign w:val="center"/>
          </w:tcPr>
          <w:p w14:paraId="22147C4D" w14:textId="77777777" w:rsidR="00804236" w:rsidRPr="00965662" w:rsidRDefault="00804236" w:rsidP="00503EE3">
            <w:pPr>
              <w:jc w:val="both"/>
              <w:rPr>
                <w:rFonts w:ascii="Verdana" w:hAnsi="Verdana"/>
                <w:b/>
                <w:color w:val="1F497D" w:themeColor="text2"/>
                <w:sz w:val="16"/>
                <w:szCs w:val="16"/>
              </w:rPr>
            </w:pPr>
            <w:r w:rsidRPr="00965662">
              <w:rPr>
                <w:rFonts w:ascii="Verdana" w:hAnsi="Verdana"/>
                <w:b/>
                <w:color w:val="1F497D" w:themeColor="text2"/>
                <w:sz w:val="16"/>
                <w:szCs w:val="16"/>
              </w:rPr>
              <w:t>Pré requis :</w:t>
            </w:r>
          </w:p>
          <w:p w14:paraId="5BE14AA7" w14:textId="77777777" w:rsidR="00EF2674" w:rsidRPr="00965662" w:rsidRDefault="00EF2674" w:rsidP="00EF2674">
            <w:pPr>
              <w:autoSpaceDE w:val="0"/>
              <w:autoSpaceDN w:val="0"/>
              <w:adjustRightInd w:val="0"/>
              <w:ind w:left="720"/>
              <w:jc w:val="both"/>
              <w:rPr>
                <w:rFonts w:ascii="Verdana" w:hAnsi="Verdana" w:cs="Calibri Light"/>
                <w:color w:val="1F497D" w:themeColor="text2"/>
                <w:sz w:val="16"/>
                <w:szCs w:val="16"/>
              </w:rPr>
            </w:pPr>
          </w:p>
          <w:p w14:paraId="6CF9DADB" w14:textId="77777777" w:rsidR="00EF2674" w:rsidRPr="00965662" w:rsidRDefault="00EF2674" w:rsidP="00EF2674">
            <w:pPr>
              <w:numPr>
                <w:ilvl w:val="0"/>
                <w:numId w:val="32"/>
              </w:numPr>
              <w:autoSpaceDE w:val="0"/>
              <w:autoSpaceDN w:val="0"/>
              <w:adjustRightInd w:val="0"/>
              <w:jc w:val="both"/>
              <w:rPr>
                <w:rFonts w:ascii="Verdana" w:hAnsi="Verdana"/>
                <w:color w:val="1F497D" w:themeColor="text2"/>
                <w:sz w:val="16"/>
                <w:szCs w:val="16"/>
              </w:rPr>
            </w:pPr>
            <w:r w:rsidRPr="00965662">
              <w:rPr>
                <w:rFonts w:ascii="Verdana" w:hAnsi="Verdana"/>
                <w:color w:val="1F497D" w:themeColor="text2"/>
                <w:sz w:val="16"/>
                <w:szCs w:val="16"/>
              </w:rPr>
              <w:t>Diplôme : Master professionnel tel que défini dans l’arrêté du 23/02/2023 fixant la liste des titres de formation permettant d’exercer la formation de conseiller en génétique.</w:t>
            </w:r>
          </w:p>
          <w:p w14:paraId="484DFCDE" w14:textId="77777777" w:rsidR="00EF2674" w:rsidRPr="00965662" w:rsidRDefault="00EF2674" w:rsidP="00EF2674">
            <w:pPr>
              <w:numPr>
                <w:ilvl w:val="0"/>
                <w:numId w:val="32"/>
              </w:numPr>
              <w:autoSpaceDE w:val="0"/>
              <w:autoSpaceDN w:val="0"/>
              <w:adjustRightInd w:val="0"/>
              <w:jc w:val="both"/>
              <w:rPr>
                <w:rFonts w:ascii="Verdana" w:hAnsi="Verdana"/>
                <w:color w:val="1F497D" w:themeColor="text2"/>
                <w:sz w:val="16"/>
                <w:szCs w:val="16"/>
              </w:rPr>
            </w:pPr>
            <w:r w:rsidRPr="00965662">
              <w:rPr>
                <w:rFonts w:ascii="Verdana" w:hAnsi="Verdana"/>
                <w:color w:val="1F497D" w:themeColor="text2"/>
                <w:sz w:val="16"/>
                <w:szCs w:val="16"/>
              </w:rPr>
              <w:t>Expérience antérieure souhaitable.</w:t>
            </w:r>
          </w:p>
          <w:p w14:paraId="22FDDE72" w14:textId="77777777" w:rsidR="00965662" w:rsidRPr="00965662" w:rsidRDefault="00965662" w:rsidP="00965662">
            <w:pPr>
              <w:autoSpaceDE w:val="0"/>
              <w:autoSpaceDN w:val="0"/>
              <w:adjustRightInd w:val="0"/>
              <w:ind w:left="720"/>
              <w:jc w:val="both"/>
              <w:rPr>
                <w:rFonts w:ascii="Verdana" w:hAnsi="Verdana"/>
                <w:color w:val="1F497D" w:themeColor="text2"/>
                <w:sz w:val="16"/>
                <w:szCs w:val="16"/>
              </w:rPr>
            </w:pPr>
          </w:p>
          <w:p w14:paraId="1958B409" w14:textId="00961795" w:rsidR="00EF2674" w:rsidRPr="00965662" w:rsidRDefault="00EF2674" w:rsidP="00503EE3">
            <w:pPr>
              <w:jc w:val="both"/>
              <w:rPr>
                <w:rFonts w:ascii="Verdana" w:hAnsi="Verdana"/>
                <w:b/>
                <w:color w:val="1F497D" w:themeColor="text2"/>
                <w:sz w:val="16"/>
                <w:szCs w:val="16"/>
              </w:rPr>
            </w:pPr>
            <w:r w:rsidRPr="00965662">
              <w:rPr>
                <w:rFonts w:ascii="Verdana" w:hAnsi="Verdana"/>
                <w:b/>
                <w:color w:val="1F497D" w:themeColor="text2"/>
                <w:sz w:val="16"/>
                <w:szCs w:val="16"/>
              </w:rPr>
              <w:t>Compétences- Connaissances requises :</w:t>
            </w:r>
          </w:p>
          <w:p w14:paraId="6CAFC70B" w14:textId="77777777" w:rsidR="00965662" w:rsidRPr="00965662" w:rsidRDefault="00EF2674" w:rsidP="00EF2674">
            <w:pPr>
              <w:pStyle w:val="Paragraphedeliste"/>
              <w:numPr>
                <w:ilvl w:val="0"/>
                <w:numId w:val="33"/>
              </w:numPr>
              <w:jc w:val="both"/>
              <w:rPr>
                <w:rFonts w:ascii="Verdana" w:hAnsi="Verdana"/>
                <w:b/>
                <w:color w:val="1F497D" w:themeColor="text2"/>
                <w:sz w:val="16"/>
                <w:szCs w:val="16"/>
              </w:rPr>
            </w:pPr>
            <w:r w:rsidRPr="00965662">
              <w:rPr>
                <w:rFonts w:ascii="Verdana" w:hAnsi="Verdana"/>
                <w:color w:val="1F497D" w:themeColor="text2"/>
                <w:sz w:val="16"/>
                <w:szCs w:val="16"/>
              </w:rPr>
              <w:t xml:space="preserve">Accompagner la personne et sa famille tout au long du parcours de soins, en développant une relation d’aide fondée sur l’écoute, la compréhension et le respect. </w:t>
            </w:r>
          </w:p>
          <w:p w14:paraId="305DD8A5" w14:textId="2D530E7F" w:rsidR="00965662" w:rsidRPr="00965662" w:rsidRDefault="00EF2674" w:rsidP="00EF2674">
            <w:pPr>
              <w:pStyle w:val="Paragraphedeliste"/>
              <w:numPr>
                <w:ilvl w:val="0"/>
                <w:numId w:val="33"/>
              </w:numPr>
              <w:jc w:val="both"/>
              <w:rPr>
                <w:rFonts w:ascii="Verdana" w:hAnsi="Verdana"/>
                <w:b/>
                <w:color w:val="1F497D" w:themeColor="text2"/>
                <w:sz w:val="16"/>
                <w:szCs w:val="16"/>
              </w:rPr>
            </w:pPr>
            <w:r w:rsidRPr="00965662">
              <w:rPr>
                <w:rFonts w:ascii="Verdana" w:hAnsi="Verdana"/>
                <w:color w:val="1F497D" w:themeColor="text2"/>
                <w:sz w:val="16"/>
                <w:szCs w:val="16"/>
              </w:rPr>
              <w:t>Fournir des informations claires et adaptées, soutenir la réflexion et les décisions dans le respect de l’autonomie, repérer les situations de détresse psychologique et orienter vers les professionnels compétents</w:t>
            </w:r>
            <w:r w:rsidR="00965662" w:rsidRPr="00965662">
              <w:rPr>
                <w:rFonts w:ascii="Verdana" w:hAnsi="Verdana"/>
                <w:color w:val="1F497D" w:themeColor="text2"/>
                <w:sz w:val="16"/>
                <w:szCs w:val="16"/>
              </w:rPr>
              <w:t>.</w:t>
            </w:r>
          </w:p>
          <w:p w14:paraId="151CE41E" w14:textId="74E6B38B" w:rsidR="00EF2674" w:rsidRPr="00965662" w:rsidRDefault="00965662" w:rsidP="00EF2674">
            <w:pPr>
              <w:pStyle w:val="Paragraphedeliste"/>
              <w:numPr>
                <w:ilvl w:val="0"/>
                <w:numId w:val="33"/>
              </w:numPr>
              <w:jc w:val="both"/>
              <w:rPr>
                <w:rFonts w:ascii="Verdana" w:hAnsi="Verdana"/>
                <w:b/>
                <w:color w:val="1F497D" w:themeColor="text2"/>
                <w:sz w:val="16"/>
                <w:szCs w:val="16"/>
              </w:rPr>
            </w:pPr>
            <w:r w:rsidRPr="00965662">
              <w:rPr>
                <w:rFonts w:ascii="Verdana" w:hAnsi="Verdana"/>
                <w:color w:val="1F497D" w:themeColor="text2"/>
                <w:sz w:val="16"/>
                <w:szCs w:val="16"/>
              </w:rPr>
              <w:t>Faciliter</w:t>
            </w:r>
            <w:r w:rsidR="00EF2674" w:rsidRPr="00965662">
              <w:rPr>
                <w:rFonts w:ascii="Verdana" w:hAnsi="Verdana"/>
                <w:color w:val="1F497D" w:themeColor="text2"/>
                <w:sz w:val="16"/>
                <w:szCs w:val="16"/>
              </w:rPr>
              <w:t xml:space="preserve"> les liens avec les associations de patients.</w:t>
            </w:r>
          </w:p>
          <w:p w14:paraId="44F6175F" w14:textId="33705FCE" w:rsidR="00EF2674" w:rsidRPr="00965662" w:rsidRDefault="00EF2674" w:rsidP="00EF2674">
            <w:pPr>
              <w:pStyle w:val="Paragraphedeliste"/>
              <w:numPr>
                <w:ilvl w:val="0"/>
                <w:numId w:val="33"/>
              </w:numPr>
              <w:jc w:val="both"/>
              <w:rPr>
                <w:rFonts w:ascii="Verdana" w:hAnsi="Verdana"/>
                <w:b/>
                <w:color w:val="1F497D" w:themeColor="text2"/>
                <w:sz w:val="16"/>
                <w:szCs w:val="16"/>
              </w:rPr>
            </w:pPr>
            <w:r w:rsidRPr="00965662">
              <w:rPr>
                <w:rFonts w:ascii="Verdana" w:hAnsi="Verdana"/>
                <w:color w:val="1F497D" w:themeColor="text2"/>
                <w:sz w:val="16"/>
                <w:szCs w:val="16"/>
              </w:rPr>
              <w:t>Évaluer les situations à risque en génétique en identifiant et hiérarchisant les facteurs impliqués, en calculant les risques à l’aide des outils appropriés (arbres généalogiques, données médicales et familiales) et en intégrant les résultats d’examens complémentaires pour contribuer à l’établissement du diagnostic médical.</w:t>
            </w:r>
          </w:p>
          <w:p w14:paraId="496AA941" w14:textId="38326443" w:rsidR="00EF2674" w:rsidRPr="00965662" w:rsidRDefault="00262789" w:rsidP="00EF2674">
            <w:pPr>
              <w:pStyle w:val="Paragraphedeliste"/>
              <w:numPr>
                <w:ilvl w:val="0"/>
                <w:numId w:val="33"/>
              </w:numPr>
              <w:jc w:val="both"/>
              <w:rPr>
                <w:rFonts w:ascii="Verdana" w:hAnsi="Verdana"/>
                <w:b/>
                <w:color w:val="1F497D" w:themeColor="text2"/>
                <w:sz w:val="16"/>
                <w:szCs w:val="16"/>
              </w:rPr>
            </w:pPr>
            <w:r w:rsidRPr="00965662">
              <w:rPr>
                <w:rFonts w:ascii="Verdana" w:hAnsi="Verdana"/>
                <w:color w:val="1F497D" w:themeColor="text2"/>
                <w:sz w:val="16"/>
                <w:szCs w:val="16"/>
              </w:rPr>
              <w:t>Collaborer au sein de l’équipe pluridisciplinaire en participant aux réunions et groupes de travail, en partageant ses connaissances sur la personne prise en charge, en proposant des pistes pour le diagnostic ou la prise en charge, et en actualisant régulièrement ses compétences professionnelles.</w:t>
            </w:r>
          </w:p>
          <w:p w14:paraId="151740FD" w14:textId="3DB89717" w:rsidR="00262789" w:rsidRPr="00965662" w:rsidRDefault="00262789" w:rsidP="00EF2674">
            <w:pPr>
              <w:pStyle w:val="Paragraphedeliste"/>
              <w:numPr>
                <w:ilvl w:val="0"/>
                <w:numId w:val="33"/>
              </w:numPr>
              <w:jc w:val="both"/>
              <w:rPr>
                <w:rFonts w:ascii="Verdana" w:hAnsi="Verdana"/>
                <w:b/>
                <w:color w:val="1F497D" w:themeColor="text2"/>
                <w:sz w:val="16"/>
                <w:szCs w:val="16"/>
              </w:rPr>
            </w:pPr>
            <w:r w:rsidRPr="00965662">
              <w:rPr>
                <w:rFonts w:ascii="Verdana" w:hAnsi="Verdana"/>
                <w:color w:val="1F497D" w:themeColor="text2"/>
                <w:sz w:val="16"/>
                <w:szCs w:val="16"/>
              </w:rPr>
              <w:t>Intégrer les dimensions éthiques, juridiques et déontologiques dans la pratique professionnelle en analysant les situations, en contribuant aux débats au sein de l’équipe, en adaptant son intervention aux cadres en vigueur et en développant continuellement ses connaissances dans ces domaines.</w:t>
            </w:r>
          </w:p>
          <w:p w14:paraId="20B15475" w14:textId="77777777" w:rsidR="00EF2674" w:rsidRPr="00965662" w:rsidRDefault="00EF2674" w:rsidP="00503EE3">
            <w:pPr>
              <w:jc w:val="both"/>
              <w:rPr>
                <w:rFonts w:ascii="Verdana" w:hAnsi="Verdana"/>
                <w:b/>
                <w:color w:val="1F497D" w:themeColor="text2"/>
                <w:sz w:val="16"/>
                <w:szCs w:val="16"/>
              </w:rPr>
            </w:pPr>
          </w:p>
          <w:p w14:paraId="0B7224EA" w14:textId="77777777" w:rsidR="00354228" w:rsidRPr="00965662" w:rsidRDefault="00503EE3" w:rsidP="00D03027">
            <w:pPr>
              <w:jc w:val="both"/>
              <w:rPr>
                <w:rFonts w:ascii="Verdana" w:hAnsi="Verdana"/>
                <w:b/>
                <w:color w:val="1F497D" w:themeColor="text2"/>
                <w:sz w:val="16"/>
                <w:szCs w:val="16"/>
              </w:rPr>
            </w:pPr>
            <w:r w:rsidRPr="00965662">
              <w:rPr>
                <w:rFonts w:ascii="Verdana" w:hAnsi="Verdana"/>
                <w:b/>
                <w:color w:val="1F497D" w:themeColor="text2"/>
                <w:sz w:val="16"/>
                <w:szCs w:val="16"/>
              </w:rPr>
              <w:t>Qualité</w:t>
            </w:r>
            <w:r w:rsidR="00FF4566" w:rsidRPr="00965662">
              <w:rPr>
                <w:rFonts w:ascii="Verdana" w:hAnsi="Verdana"/>
                <w:b/>
                <w:color w:val="1F497D" w:themeColor="text2"/>
                <w:sz w:val="16"/>
                <w:szCs w:val="16"/>
              </w:rPr>
              <w:t>s requises :</w:t>
            </w:r>
          </w:p>
          <w:p w14:paraId="34FEEEAA" w14:textId="77777777" w:rsidR="00D87976" w:rsidRPr="00965662" w:rsidRDefault="00D03027" w:rsidP="00D87976">
            <w:pPr>
              <w:pStyle w:val="Paragraphedeliste"/>
              <w:numPr>
                <w:ilvl w:val="0"/>
                <w:numId w:val="26"/>
              </w:numPr>
              <w:jc w:val="both"/>
              <w:rPr>
                <w:rFonts w:ascii="Verdana" w:hAnsi="Verdana" w:cs="Arial"/>
                <w:bCs/>
                <w:color w:val="1F497D" w:themeColor="text2"/>
                <w:sz w:val="16"/>
                <w:szCs w:val="16"/>
              </w:rPr>
            </w:pPr>
            <w:r w:rsidRPr="00965662">
              <w:rPr>
                <w:rFonts w:ascii="Verdana" w:hAnsi="Verdana" w:cs="Arial"/>
                <w:bCs/>
                <w:color w:val="1F497D" w:themeColor="text2"/>
                <w:sz w:val="16"/>
                <w:szCs w:val="16"/>
              </w:rPr>
              <w:t>Organisation et méthode</w:t>
            </w:r>
          </w:p>
          <w:p w14:paraId="3316B870" w14:textId="77777777" w:rsidR="00804236" w:rsidRPr="00965662" w:rsidRDefault="00804236" w:rsidP="00804236">
            <w:pPr>
              <w:pStyle w:val="Paragraphedeliste"/>
              <w:numPr>
                <w:ilvl w:val="0"/>
                <w:numId w:val="26"/>
              </w:numPr>
              <w:jc w:val="both"/>
              <w:rPr>
                <w:rFonts w:ascii="Verdana" w:hAnsi="Verdana" w:cs="Arial"/>
                <w:bCs/>
                <w:color w:val="1F497D" w:themeColor="text2"/>
                <w:sz w:val="16"/>
                <w:szCs w:val="16"/>
              </w:rPr>
            </w:pPr>
            <w:r w:rsidRPr="00965662">
              <w:rPr>
                <w:rFonts w:ascii="Verdana" w:hAnsi="Verdana" w:cs="Arial"/>
                <w:bCs/>
                <w:color w:val="1F497D" w:themeColor="text2"/>
                <w:sz w:val="16"/>
                <w:szCs w:val="16"/>
              </w:rPr>
              <w:t>Esprit d’initiative et d’équipe</w:t>
            </w:r>
          </w:p>
          <w:p w14:paraId="09AE81E0" w14:textId="77777777" w:rsidR="00804236" w:rsidRPr="00965662" w:rsidRDefault="00804236" w:rsidP="00804236">
            <w:pPr>
              <w:pStyle w:val="Paragraphedeliste"/>
              <w:numPr>
                <w:ilvl w:val="0"/>
                <w:numId w:val="26"/>
              </w:numPr>
              <w:jc w:val="both"/>
              <w:rPr>
                <w:rFonts w:ascii="Verdana" w:hAnsi="Verdana" w:cs="Arial"/>
                <w:bCs/>
                <w:color w:val="1F497D" w:themeColor="text2"/>
                <w:sz w:val="16"/>
                <w:szCs w:val="16"/>
              </w:rPr>
            </w:pPr>
            <w:r w:rsidRPr="00965662">
              <w:rPr>
                <w:rFonts w:ascii="Verdana" w:hAnsi="Verdana" w:cs="Arial"/>
                <w:bCs/>
                <w:color w:val="1F497D" w:themeColor="text2"/>
                <w:sz w:val="16"/>
                <w:szCs w:val="16"/>
              </w:rPr>
              <w:t>Adaptabilité</w:t>
            </w:r>
          </w:p>
          <w:p w14:paraId="06B9120B" w14:textId="77777777" w:rsidR="00D87976" w:rsidRPr="00965662" w:rsidRDefault="00D03027" w:rsidP="00804236">
            <w:pPr>
              <w:pStyle w:val="Paragraphedeliste"/>
              <w:numPr>
                <w:ilvl w:val="0"/>
                <w:numId w:val="26"/>
              </w:numPr>
              <w:jc w:val="both"/>
              <w:rPr>
                <w:rFonts w:ascii="Verdana" w:hAnsi="Verdana" w:cs="Arial"/>
                <w:bCs/>
                <w:color w:val="1F497D" w:themeColor="text2"/>
                <w:sz w:val="16"/>
                <w:szCs w:val="16"/>
              </w:rPr>
            </w:pPr>
            <w:r w:rsidRPr="00965662">
              <w:rPr>
                <w:rFonts w:ascii="Verdana" w:hAnsi="Verdana" w:cs="Arial"/>
                <w:bCs/>
                <w:color w:val="1F497D" w:themeColor="text2"/>
                <w:sz w:val="16"/>
                <w:szCs w:val="16"/>
              </w:rPr>
              <w:t xml:space="preserve">Disponibilité </w:t>
            </w:r>
          </w:p>
          <w:p w14:paraId="04F5F529" w14:textId="77777777" w:rsidR="00D87976" w:rsidRPr="00965662" w:rsidRDefault="00D87976" w:rsidP="00D87976">
            <w:pPr>
              <w:pStyle w:val="Paragraphedeliste"/>
              <w:numPr>
                <w:ilvl w:val="0"/>
                <w:numId w:val="26"/>
              </w:numPr>
              <w:jc w:val="both"/>
              <w:rPr>
                <w:rFonts w:ascii="Verdana" w:hAnsi="Verdana" w:cs="Arial"/>
                <w:bCs/>
                <w:color w:val="1F497D" w:themeColor="text2"/>
                <w:sz w:val="16"/>
                <w:szCs w:val="16"/>
              </w:rPr>
            </w:pPr>
            <w:r w:rsidRPr="00965662">
              <w:rPr>
                <w:rFonts w:ascii="Verdana" w:hAnsi="Verdana" w:cs="Arial"/>
                <w:bCs/>
                <w:color w:val="1F497D" w:themeColor="text2"/>
                <w:sz w:val="16"/>
                <w:szCs w:val="16"/>
              </w:rPr>
              <w:t>Rigueur</w:t>
            </w:r>
          </w:p>
          <w:p w14:paraId="6ACACC1B" w14:textId="77777777" w:rsidR="00D87976" w:rsidRPr="00965662" w:rsidRDefault="00F010B2" w:rsidP="00D87976">
            <w:pPr>
              <w:pStyle w:val="Paragraphedeliste"/>
              <w:numPr>
                <w:ilvl w:val="0"/>
                <w:numId w:val="26"/>
              </w:numPr>
              <w:jc w:val="both"/>
              <w:rPr>
                <w:rFonts w:ascii="Verdana" w:hAnsi="Verdana" w:cs="Arial"/>
                <w:bCs/>
                <w:color w:val="1F497D" w:themeColor="text2"/>
                <w:sz w:val="16"/>
                <w:szCs w:val="16"/>
              </w:rPr>
            </w:pPr>
            <w:r w:rsidRPr="00965662">
              <w:rPr>
                <w:rFonts w:ascii="Verdana" w:hAnsi="Verdana" w:cs="Arial"/>
                <w:bCs/>
                <w:color w:val="1F497D" w:themeColor="text2"/>
                <w:sz w:val="16"/>
                <w:szCs w:val="16"/>
              </w:rPr>
              <w:t>Réserve</w:t>
            </w:r>
            <w:r w:rsidR="00804236" w:rsidRPr="00965662">
              <w:rPr>
                <w:rFonts w:ascii="Verdana" w:hAnsi="Verdana" w:cs="Arial"/>
                <w:bCs/>
                <w:color w:val="1F497D" w:themeColor="text2"/>
                <w:sz w:val="16"/>
                <w:szCs w:val="16"/>
              </w:rPr>
              <w:t xml:space="preserve"> et discrétion</w:t>
            </w:r>
          </w:p>
          <w:p w14:paraId="01051A14" w14:textId="77777777" w:rsidR="00D87976" w:rsidRPr="00965662" w:rsidRDefault="00804236" w:rsidP="00804236">
            <w:pPr>
              <w:pStyle w:val="Paragraphedeliste"/>
              <w:numPr>
                <w:ilvl w:val="0"/>
                <w:numId w:val="26"/>
              </w:numPr>
              <w:jc w:val="both"/>
              <w:rPr>
                <w:rFonts w:ascii="Verdana" w:hAnsi="Verdana" w:cs="Arial"/>
                <w:bCs/>
                <w:color w:val="1F497D" w:themeColor="text2"/>
                <w:sz w:val="16"/>
                <w:szCs w:val="16"/>
              </w:rPr>
            </w:pPr>
            <w:r w:rsidRPr="00965662">
              <w:rPr>
                <w:rFonts w:ascii="Verdana" w:hAnsi="Verdana" w:cs="Arial"/>
                <w:bCs/>
                <w:color w:val="1F497D" w:themeColor="text2"/>
                <w:sz w:val="16"/>
                <w:szCs w:val="16"/>
              </w:rPr>
              <w:t>Capacité d'écoute et analyse</w:t>
            </w:r>
            <w:r w:rsidR="00D87976" w:rsidRPr="00965662">
              <w:rPr>
                <w:rFonts w:ascii="Verdana" w:hAnsi="Verdana" w:cs="Arial"/>
                <w:bCs/>
                <w:color w:val="1F497D" w:themeColor="text2"/>
                <w:sz w:val="16"/>
                <w:szCs w:val="16"/>
              </w:rPr>
              <w:t xml:space="preserve"> </w:t>
            </w:r>
          </w:p>
          <w:p w14:paraId="3B821E70" w14:textId="77777777" w:rsidR="00FF4566" w:rsidRPr="00965662" w:rsidRDefault="00FF4566" w:rsidP="00D87976">
            <w:pPr>
              <w:jc w:val="both"/>
              <w:rPr>
                <w:rFonts w:ascii="Verdana" w:hAnsi="Verdana"/>
                <w:color w:val="1F497D" w:themeColor="text2"/>
                <w:sz w:val="16"/>
                <w:szCs w:val="16"/>
              </w:rPr>
            </w:pPr>
          </w:p>
        </w:tc>
      </w:tr>
      <w:tr w:rsidR="0019139B" w:rsidRPr="0019139B" w14:paraId="61F7B7D3" w14:textId="77777777" w:rsidTr="00AB6E85">
        <w:trPr>
          <w:gridAfter w:val="1"/>
          <w:tblCellSpacing w:w="15" w:type="dxa"/>
        </w:trPr>
        <w:tc>
          <w:tcPr>
            <w:tcW w:w="10206" w:type="dxa"/>
            <w:shd w:val="clear" w:color="auto" w:fill="FFFFFF"/>
            <w:vAlign w:val="center"/>
          </w:tcPr>
          <w:p w14:paraId="06AACFEF" w14:textId="77777777" w:rsidR="00D87976" w:rsidRPr="0019139B" w:rsidRDefault="00D87976" w:rsidP="00503EE3">
            <w:pPr>
              <w:jc w:val="both"/>
              <w:rPr>
                <w:rFonts w:ascii="Verdana" w:hAnsi="Verdana"/>
                <w:b/>
                <w:color w:val="1F497D" w:themeColor="text2"/>
                <w:sz w:val="16"/>
                <w:szCs w:val="16"/>
              </w:rPr>
            </w:pPr>
          </w:p>
        </w:tc>
      </w:tr>
    </w:tbl>
    <w:p w14:paraId="7753F5BC" w14:textId="77777777" w:rsidR="00672162" w:rsidRPr="0019139B" w:rsidRDefault="00672162" w:rsidP="00503EE3">
      <w:pPr>
        <w:jc w:val="both"/>
        <w:rPr>
          <w:rFonts w:ascii="Verdana" w:hAnsi="Verdana"/>
          <w:vanish/>
          <w:color w:val="1F497D" w:themeColor="text2"/>
          <w:sz w:val="16"/>
          <w:szCs w:val="16"/>
        </w:rPr>
      </w:pPr>
    </w:p>
    <w:tbl>
      <w:tblPr>
        <w:tblW w:w="10500" w:type="dxa"/>
        <w:tblCellSpacing w:w="15" w:type="dxa"/>
        <w:tblCellMar>
          <w:top w:w="15" w:type="dxa"/>
          <w:left w:w="15" w:type="dxa"/>
          <w:bottom w:w="15" w:type="dxa"/>
          <w:right w:w="15" w:type="dxa"/>
        </w:tblCellMar>
        <w:tblLook w:val="0000" w:firstRow="0" w:lastRow="0" w:firstColumn="0" w:lastColumn="0" w:noHBand="0" w:noVBand="0"/>
      </w:tblPr>
      <w:tblGrid>
        <w:gridCol w:w="10500"/>
      </w:tblGrid>
      <w:tr w:rsidR="0019139B" w:rsidRPr="0019139B" w14:paraId="0EC52987" w14:textId="77777777" w:rsidTr="002C2429">
        <w:trPr>
          <w:trHeight w:val="522"/>
          <w:tblCellSpacing w:w="15" w:type="dxa"/>
        </w:trPr>
        <w:tc>
          <w:tcPr>
            <w:tcW w:w="0" w:type="auto"/>
            <w:shd w:val="clear" w:color="auto" w:fill="CCCCCC"/>
            <w:vAlign w:val="center"/>
          </w:tcPr>
          <w:p w14:paraId="6B073690" w14:textId="77777777" w:rsidR="002C2429" w:rsidRPr="0019139B" w:rsidRDefault="00672162" w:rsidP="00503EE3">
            <w:pPr>
              <w:spacing w:line="270" w:lineRule="atLeast"/>
              <w:jc w:val="center"/>
              <w:rPr>
                <w:rFonts w:ascii="Verdana" w:hAnsi="Verdana"/>
                <w:b/>
                <w:bCs/>
                <w:color w:val="1F497D" w:themeColor="text2"/>
                <w:sz w:val="16"/>
                <w:szCs w:val="16"/>
              </w:rPr>
            </w:pPr>
            <w:r w:rsidRPr="0019139B">
              <w:rPr>
                <w:rFonts w:ascii="Verdana" w:hAnsi="Verdana"/>
                <w:b/>
                <w:bCs/>
                <w:color w:val="1F497D" w:themeColor="text2"/>
                <w:sz w:val="16"/>
                <w:szCs w:val="16"/>
              </w:rPr>
              <w:t>Connaissances associées au poste de travail et à la fonction</w:t>
            </w:r>
          </w:p>
        </w:tc>
      </w:tr>
    </w:tbl>
    <w:p w14:paraId="58B77B69" w14:textId="0899CC69" w:rsidR="00262789" w:rsidRPr="00965662" w:rsidRDefault="00D87976" w:rsidP="00262789">
      <w:pPr>
        <w:rPr>
          <w:rFonts w:ascii="Verdana" w:hAnsi="Verdana" w:cs="Verdana"/>
          <w:b/>
          <w:bCs/>
          <w:color w:val="1F497D" w:themeColor="text2"/>
          <w:sz w:val="16"/>
          <w:szCs w:val="16"/>
        </w:rPr>
      </w:pPr>
      <w:r w:rsidRPr="00965662">
        <w:rPr>
          <w:rFonts w:ascii="Verdana" w:hAnsi="Verdana" w:cs="Arial"/>
          <w:color w:val="1F497D" w:themeColor="text2"/>
          <w:sz w:val="16"/>
          <w:szCs w:val="16"/>
        </w:rPr>
        <w:t>Connaissance de l’informatique et des applications institutionnelles : ORBIS</w:t>
      </w:r>
      <w:r w:rsidR="00262789" w:rsidRPr="00965662">
        <w:rPr>
          <w:rFonts w:ascii="Verdana" w:hAnsi="Verdana"/>
          <w:color w:val="1F497D" w:themeColor="text2"/>
          <w:sz w:val="16"/>
          <w:szCs w:val="16"/>
        </w:rPr>
        <w:t>, Word, messagerie Outlook, Excel, …</w:t>
      </w:r>
    </w:p>
    <w:p w14:paraId="3CD6D338" w14:textId="120655FF" w:rsidR="009308F0" w:rsidRPr="0019139B" w:rsidRDefault="009308F0" w:rsidP="00D87976">
      <w:pPr>
        <w:jc w:val="both"/>
        <w:rPr>
          <w:rFonts w:ascii="Verdana" w:hAnsi="Verdana" w:cs="Arial"/>
          <w:color w:val="1F497D" w:themeColor="text2"/>
          <w:sz w:val="16"/>
          <w:szCs w:val="16"/>
        </w:rPr>
      </w:pPr>
    </w:p>
    <w:p w14:paraId="1871E782" w14:textId="77777777" w:rsidR="00672162" w:rsidRPr="0019139B" w:rsidRDefault="00672162" w:rsidP="00503EE3">
      <w:pPr>
        <w:jc w:val="center"/>
        <w:rPr>
          <w:rFonts w:ascii="Verdana" w:hAnsi="Verdana"/>
          <w:vanish/>
          <w:color w:val="1F497D" w:themeColor="text2"/>
          <w:sz w:val="16"/>
          <w:szCs w:val="16"/>
        </w:rPr>
      </w:pPr>
    </w:p>
    <w:p w14:paraId="64CB29BC" w14:textId="77777777" w:rsidR="009308F0" w:rsidRPr="0019139B" w:rsidRDefault="009308F0" w:rsidP="009308F0">
      <w:pPr>
        <w:rPr>
          <w:rFonts w:ascii="Verdana" w:hAnsi="Verdana"/>
          <w:color w:val="1F497D" w:themeColor="text2"/>
          <w:sz w:val="16"/>
          <w:szCs w:val="16"/>
        </w:rPr>
      </w:pPr>
    </w:p>
    <w:tbl>
      <w:tblPr>
        <w:tblW w:w="10500" w:type="dxa"/>
        <w:tblCellSpacing w:w="15" w:type="dxa"/>
        <w:tblCellMar>
          <w:top w:w="15" w:type="dxa"/>
          <w:left w:w="15" w:type="dxa"/>
          <w:bottom w:w="15" w:type="dxa"/>
          <w:right w:w="15" w:type="dxa"/>
        </w:tblCellMar>
        <w:tblLook w:val="0000" w:firstRow="0" w:lastRow="0" w:firstColumn="0" w:lastColumn="0" w:noHBand="0" w:noVBand="0"/>
      </w:tblPr>
      <w:tblGrid>
        <w:gridCol w:w="10500"/>
      </w:tblGrid>
      <w:tr w:rsidR="0019139B" w:rsidRPr="0019139B" w14:paraId="4B6E23CE" w14:textId="77777777" w:rsidTr="00116355">
        <w:trPr>
          <w:trHeight w:val="363"/>
          <w:tblCellSpacing w:w="15" w:type="dxa"/>
        </w:trPr>
        <w:tc>
          <w:tcPr>
            <w:tcW w:w="0" w:type="auto"/>
            <w:shd w:val="clear" w:color="auto" w:fill="BFBFBF"/>
            <w:vAlign w:val="center"/>
          </w:tcPr>
          <w:p w14:paraId="610D0463" w14:textId="18F8D402" w:rsidR="009308F0" w:rsidRPr="0019139B" w:rsidRDefault="00262789" w:rsidP="00D87976">
            <w:pPr>
              <w:spacing w:before="100" w:beforeAutospacing="1" w:after="100" w:afterAutospacing="1"/>
              <w:jc w:val="center"/>
              <w:rPr>
                <w:rFonts w:ascii="Verdana" w:hAnsi="Verdana"/>
                <w:b/>
                <w:color w:val="1F497D" w:themeColor="text2"/>
                <w:sz w:val="16"/>
                <w:szCs w:val="16"/>
              </w:rPr>
            </w:pPr>
            <w:r>
              <w:rPr>
                <w:rFonts w:ascii="Verdana" w:hAnsi="Verdana"/>
                <w:b/>
                <w:color w:val="1F497D" w:themeColor="text2"/>
                <w:sz w:val="16"/>
                <w:szCs w:val="16"/>
              </w:rPr>
              <w:t xml:space="preserve">Gestion de la prévention des risques professionnels </w:t>
            </w:r>
            <w:r w:rsidR="009308F0" w:rsidRPr="0019139B">
              <w:rPr>
                <w:rFonts w:ascii="Verdana" w:hAnsi="Verdana"/>
                <w:b/>
                <w:color w:val="1F497D" w:themeColor="text2"/>
                <w:sz w:val="16"/>
                <w:szCs w:val="16"/>
              </w:rPr>
              <w:t xml:space="preserve">: </w:t>
            </w:r>
          </w:p>
        </w:tc>
      </w:tr>
    </w:tbl>
    <w:p w14:paraId="3D3FF295" w14:textId="77777777" w:rsidR="00262789" w:rsidRDefault="00262789" w:rsidP="00EB73B1">
      <w:pPr>
        <w:ind w:left="720"/>
        <w:jc w:val="both"/>
        <w:rPr>
          <w:rFonts w:ascii="Verdana" w:hAnsi="Verdana" w:cs="Arial"/>
          <w:color w:val="1F497D" w:themeColor="text2"/>
          <w:sz w:val="16"/>
          <w:szCs w:val="16"/>
        </w:rPr>
      </w:pPr>
    </w:p>
    <w:p w14:paraId="4513AEBA" w14:textId="6AF51F94" w:rsidR="00262789" w:rsidRPr="00A01B7C" w:rsidRDefault="00262789" w:rsidP="00262789">
      <w:pPr>
        <w:pStyle w:val="Paragraphedeliste"/>
        <w:numPr>
          <w:ilvl w:val="0"/>
          <w:numId w:val="34"/>
        </w:numPr>
        <w:jc w:val="both"/>
        <w:rPr>
          <w:rFonts w:ascii="Verdana" w:hAnsi="Verdana" w:cs="Arial"/>
          <w:color w:val="1F497D" w:themeColor="text2"/>
          <w:sz w:val="16"/>
          <w:szCs w:val="16"/>
        </w:rPr>
      </w:pPr>
      <w:r w:rsidRPr="00A01B7C">
        <w:rPr>
          <w:rFonts w:ascii="Verdana" w:hAnsi="Verdana" w:cs="Arial"/>
          <w:color w:val="1F497D" w:themeColor="text2"/>
          <w:sz w:val="16"/>
          <w:szCs w:val="16"/>
        </w:rPr>
        <w:t>Formations à la sécurité et la santé au travail</w:t>
      </w:r>
    </w:p>
    <w:p w14:paraId="07FB1369" w14:textId="77777777" w:rsidR="00262789" w:rsidRPr="00A01B7C" w:rsidRDefault="00262789" w:rsidP="00262789">
      <w:pPr>
        <w:autoSpaceDE w:val="0"/>
        <w:autoSpaceDN w:val="0"/>
        <w:adjustRightInd w:val="0"/>
        <w:jc w:val="both"/>
        <w:rPr>
          <w:rFonts w:ascii="Verdana" w:hAnsi="Verdana" w:cs="Verdana"/>
          <w:b/>
          <w:bCs/>
          <w:sz w:val="16"/>
          <w:szCs w:val="16"/>
        </w:rPr>
      </w:pPr>
    </w:p>
    <w:p w14:paraId="641A4F6A" w14:textId="53781C00" w:rsidR="00262789" w:rsidRPr="00A01B7C" w:rsidRDefault="00262789" w:rsidP="00262789">
      <w:pPr>
        <w:autoSpaceDE w:val="0"/>
        <w:autoSpaceDN w:val="0"/>
        <w:adjustRightInd w:val="0"/>
        <w:jc w:val="both"/>
        <w:rPr>
          <w:rFonts w:ascii="Verdana" w:hAnsi="Verdana" w:cs="Verdana"/>
          <w:color w:val="1F497D" w:themeColor="text2"/>
          <w:sz w:val="16"/>
          <w:szCs w:val="16"/>
        </w:rPr>
      </w:pPr>
      <w:r w:rsidRPr="00A01B7C">
        <w:rPr>
          <w:rFonts w:ascii="Verdana" w:hAnsi="Verdana" w:cs="Verdana"/>
          <w:color w:val="1F497D" w:themeColor="text2"/>
          <w:sz w:val="16"/>
          <w:szCs w:val="16"/>
        </w:rPr>
        <w:t>Formations institutionnelles</w:t>
      </w:r>
    </w:p>
    <w:p w14:paraId="6065800E" w14:textId="7512AC38" w:rsidR="00262789" w:rsidRPr="00A01B7C" w:rsidRDefault="00262789" w:rsidP="00262789">
      <w:pPr>
        <w:autoSpaceDE w:val="0"/>
        <w:autoSpaceDN w:val="0"/>
        <w:adjustRightInd w:val="0"/>
        <w:jc w:val="both"/>
        <w:rPr>
          <w:rFonts w:ascii="Verdana" w:hAnsi="Verdana" w:cs="Verdana"/>
          <w:color w:val="1F497D" w:themeColor="text2"/>
          <w:sz w:val="16"/>
          <w:szCs w:val="16"/>
        </w:rPr>
      </w:pPr>
      <w:r w:rsidRPr="00A01B7C">
        <w:rPr>
          <w:rFonts w:ascii="Verdana" w:hAnsi="Verdana" w:cs="Verdana"/>
          <w:color w:val="1F497D" w:themeColor="text2"/>
          <w:sz w:val="16"/>
          <w:szCs w:val="16"/>
        </w:rPr>
        <w:t>Formations règlementaires</w:t>
      </w:r>
    </w:p>
    <w:p w14:paraId="30EE7E2A" w14:textId="237619DF" w:rsidR="00262789" w:rsidRPr="00A01B7C" w:rsidRDefault="00262789" w:rsidP="00262789">
      <w:pPr>
        <w:rPr>
          <w:rFonts w:ascii="Verdana" w:hAnsi="Verdana" w:cs="Verdana"/>
          <w:color w:val="1F497D" w:themeColor="text2"/>
          <w:sz w:val="16"/>
          <w:szCs w:val="16"/>
        </w:rPr>
      </w:pPr>
      <w:r w:rsidRPr="00A01B7C">
        <w:rPr>
          <w:rFonts w:ascii="Verdana" w:hAnsi="Verdana" w:cs="Verdana"/>
          <w:color w:val="1F497D" w:themeColor="text2"/>
          <w:sz w:val="16"/>
          <w:szCs w:val="16"/>
        </w:rPr>
        <w:t xml:space="preserve">Formations en lien avec les risques associés à l’activité de travail </w:t>
      </w:r>
    </w:p>
    <w:p w14:paraId="486AEC5F" w14:textId="77777777" w:rsidR="00262789" w:rsidRPr="00A01B7C" w:rsidRDefault="00262789" w:rsidP="00262789">
      <w:pPr>
        <w:rPr>
          <w:rFonts w:ascii="Verdana" w:hAnsi="Verdana" w:cs="Verdana"/>
          <w:sz w:val="16"/>
          <w:szCs w:val="16"/>
        </w:rPr>
      </w:pPr>
    </w:p>
    <w:p w14:paraId="48FACD8E" w14:textId="45FCA299" w:rsidR="00262789" w:rsidRPr="00A01B7C" w:rsidRDefault="00262789" w:rsidP="00262789">
      <w:pPr>
        <w:pStyle w:val="Paragraphedeliste"/>
        <w:numPr>
          <w:ilvl w:val="0"/>
          <w:numId w:val="34"/>
        </w:numPr>
        <w:rPr>
          <w:rFonts w:ascii="Verdana" w:hAnsi="Verdana" w:cs="Verdana"/>
          <w:color w:val="1F497D" w:themeColor="text2"/>
          <w:sz w:val="16"/>
          <w:szCs w:val="16"/>
        </w:rPr>
      </w:pPr>
      <w:r w:rsidRPr="00A01B7C">
        <w:rPr>
          <w:rFonts w:ascii="Verdana" w:hAnsi="Verdana" w:cs="Verdana"/>
          <w:color w:val="1F497D" w:themeColor="text2"/>
          <w:sz w:val="16"/>
          <w:szCs w:val="16"/>
        </w:rPr>
        <w:t>Formation pour habilitation ou attestation de compétence</w:t>
      </w:r>
    </w:p>
    <w:p w14:paraId="1B36E26F" w14:textId="77777777" w:rsidR="00262789" w:rsidRPr="00A01B7C" w:rsidRDefault="00262789" w:rsidP="00262789">
      <w:pPr>
        <w:rPr>
          <w:rFonts w:ascii="Verdana" w:hAnsi="Verdana" w:cs="Verdana"/>
          <w:color w:val="1F497D" w:themeColor="text2"/>
          <w:sz w:val="16"/>
          <w:szCs w:val="16"/>
        </w:rPr>
      </w:pPr>
    </w:p>
    <w:p w14:paraId="719BAE88" w14:textId="0E14C74D" w:rsidR="00262789" w:rsidRPr="00A01B7C" w:rsidRDefault="00A01B7C" w:rsidP="00262789">
      <w:pPr>
        <w:rPr>
          <w:rFonts w:ascii="Verdana" w:hAnsi="Verdana" w:cs="Verdana"/>
          <w:color w:val="1F497D" w:themeColor="text2"/>
          <w:sz w:val="16"/>
          <w:szCs w:val="16"/>
        </w:rPr>
      </w:pPr>
      <w:r w:rsidRPr="00A01B7C">
        <w:rPr>
          <w:rFonts w:ascii="Verdana" w:hAnsi="Verdana" w:cs="Verdana"/>
          <w:color w:val="1F497D" w:themeColor="text2"/>
          <w:sz w:val="16"/>
          <w:szCs w:val="16"/>
        </w:rPr>
        <w:t xml:space="preserve">X </w:t>
      </w:r>
      <w:r w:rsidR="00262789" w:rsidRPr="00A01B7C">
        <w:rPr>
          <w:rFonts w:ascii="Verdana" w:hAnsi="Verdana" w:cs="Verdana"/>
          <w:color w:val="1F497D" w:themeColor="text2"/>
          <w:sz w:val="16"/>
          <w:szCs w:val="16"/>
        </w:rPr>
        <w:t xml:space="preserve">Oui        </w:t>
      </w:r>
      <w:r w:rsidR="00262789" w:rsidRPr="00A01B7C">
        <w:rPr>
          <w:rFonts w:ascii="Verdana" w:hAnsi="Verdana" w:cs="Verdana"/>
          <w:color w:val="1F497D" w:themeColor="text2"/>
          <w:sz w:val="16"/>
          <w:szCs w:val="16"/>
        </w:rPr>
        <w:sym w:font="Wingdings" w:char="F0A8"/>
      </w:r>
      <w:r w:rsidR="00262789" w:rsidRPr="00A01B7C">
        <w:rPr>
          <w:rFonts w:ascii="Verdana" w:hAnsi="Verdana" w:cs="Verdana"/>
          <w:color w:val="1F497D" w:themeColor="text2"/>
          <w:sz w:val="16"/>
          <w:szCs w:val="16"/>
        </w:rPr>
        <w:t xml:space="preserve"> Non</w:t>
      </w:r>
    </w:p>
    <w:p w14:paraId="7C839A61" w14:textId="77777777" w:rsidR="00262789" w:rsidRPr="00A01B7C" w:rsidRDefault="00262789" w:rsidP="00262789">
      <w:pPr>
        <w:rPr>
          <w:rFonts w:ascii="Verdana" w:hAnsi="Verdana" w:cs="Verdana"/>
          <w:color w:val="1F497D" w:themeColor="text2"/>
          <w:sz w:val="16"/>
          <w:szCs w:val="16"/>
        </w:rPr>
      </w:pPr>
      <w:r w:rsidRPr="00A01B7C">
        <w:rPr>
          <w:rFonts w:ascii="Verdana" w:hAnsi="Verdana" w:cs="Verdana"/>
          <w:color w:val="1F497D" w:themeColor="text2"/>
          <w:sz w:val="16"/>
          <w:szCs w:val="16"/>
        </w:rPr>
        <w:t xml:space="preserve">Si Oui, précisez </w:t>
      </w:r>
    </w:p>
    <w:p w14:paraId="0E48E861" w14:textId="77777777" w:rsidR="00262789" w:rsidRPr="00A01B7C" w:rsidRDefault="00262789" w:rsidP="00262789">
      <w:pPr>
        <w:rPr>
          <w:rFonts w:ascii="Verdana" w:hAnsi="Verdana" w:cs="Verdana"/>
          <w:sz w:val="16"/>
          <w:szCs w:val="16"/>
        </w:rPr>
      </w:pPr>
    </w:p>
    <w:p w14:paraId="073003B3" w14:textId="2AD6D227" w:rsidR="00262789" w:rsidRPr="00A01B7C" w:rsidRDefault="00262789" w:rsidP="00A01B7C">
      <w:pPr>
        <w:pStyle w:val="Paragraphedeliste"/>
        <w:numPr>
          <w:ilvl w:val="0"/>
          <w:numId w:val="34"/>
        </w:numPr>
        <w:rPr>
          <w:rFonts w:ascii="Verdana" w:hAnsi="Verdana"/>
          <w:color w:val="1F497D" w:themeColor="text2"/>
          <w:sz w:val="16"/>
          <w:szCs w:val="16"/>
        </w:rPr>
      </w:pPr>
      <w:r w:rsidRPr="00A01B7C">
        <w:rPr>
          <w:rFonts w:ascii="Verdana" w:hAnsi="Verdana"/>
          <w:color w:val="1F497D" w:themeColor="text2"/>
          <w:sz w:val="16"/>
          <w:szCs w:val="16"/>
        </w:rPr>
        <w:t>Surveillance médicale</w:t>
      </w:r>
    </w:p>
    <w:p w14:paraId="0028D374" w14:textId="77777777" w:rsidR="00A01B7C" w:rsidRPr="00A01B7C" w:rsidRDefault="00A01B7C" w:rsidP="00A01B7C">
      <w:pPr>
        <w:pStyle w:val="Paragraphedeliste"/>
        <w:ind w:left="720"/>
        <w:rPr>
          <w:rFonts w:ascii="Verdana" w:hAnsi="Verdana"/>
          <w:color w:val="1F497D" w:themeColor="text2"/>
          <w:sz w:val="16"/>
          <w:szCs w:val="16"/>
        </w:rPr>
      </w:pPr>
    </w:p>
    <w:p w14:paraId="1A70A743" w14:textId="77777777" w:rsidR="00262789" w:rsidRPr="00A01B7C" w:rsidRDefault="00262789" w:rsidP="00262789">
      <w:pPr>
        <w:rPr>
          <w:rFonts w:ascii="Verdana" w:hAnsi="Verdana"/>
          <w:color w:val="1F497D" w:themeColor="text2"/>
          <w:sz w:val="16"/>
          <w:szCs w:val="16"/>
        </w:rPr>
      </w:pPr>
      <w:r w:rsidRPr="00A01B7C">
        <w:rPr>
          <w:rFonts w:ascii="Verdana" w:hAnsi="Verdana"/>
          <w:color w:val="1F497D" w:themeColor="text2"/>
          <w:sz w:val="16"/>
          <w:szCs w:val="16"/>
        </w:rPr>
        <w:t>« Selon le calendrier vaccinal en vigueur être à jour des vaccins obligatoires pour les personnels des établissements de santé »</w:t>
      </w:r>
    </w:p>
    <w:p w14:paraId="6ECD8117" w14:textId="1EC8A5D0" w:rsidR="00262789" w:rsidRPr="00A01B7C" w:rsidRDefault="00262789" w:rsidP="00262789">
      <w:pPr>
        <w:rPr>
          <w:rFonts w:ascii="Verdana" w:hAnsi="Verdana"/>
          <w:color w:val="1F497D" w:themeColor="text2"/>
          <w:sz w:val="16"/>
          <w:szCs w:val="16"/>
        </w:rPr>
      </w:pPr>
      <w:r w:rsidRPr="00A01B7C">
        <w:rPr>
          <w:rFonts w:ascii="Verdana" w:hAnsi="Verdana"/>
          <w:color w:val="1F497D" w:themeColor="text2"/>
          <w:sz w:val="16"/>
          <w:szCs w:val="16"/>
        </w:rPr>
        <w:t>« </w:t>
      </w:r>
      <w:r w:rsidR="00A01B7C" w:rsidRPr="00A01B7C">
        <w:rPr>
          <w:rFonts w:ascii="Verdana" w:hAnsi="Verdana"/>
          <w:color w:val="1F497D" w:themeColor="text2"/>
          <w:sz w:val="16"/>
          <w:szCs w:val="16"/>
        </w:rPr>
        <w:t>Le</w:t>
      </w:r>
      <w:r w:rsidRPr="00A01B7C">
        <w:rPr>
          <w:rFonts w:ascii="Verdana" w:hAnsi="Verdana"/>
          <w:color w:val="1F497D" w:themeColor="text2"/>
          <w:sz w:val="16"/>
          <w:szCs w:val="16"/>
        </w:rPr>
        <w:t xml:space="preserve"> médecin du travail déterminera les modalités de la surveillance médicale nécessaire sur ce poste, modalités auxquelles le titulaire du poste devra se conformer »</w:t>
      </w:r>
    </w:p>
    <w:p w14:paraId="5CDE41B2" w14:textId="77777777" w:rsidR="00262789" w:rsidRPr="00A01B7C" w:rsidRDefault="00262789" w:rsidP="00262789">
      <w:pPr>
        <w:rPr>
          <w:rFonts w:ascii="Verdana" w:hAnsi="Verdana" w:cs="Arial"/>
          <w:color w:val="000080"/>
          <w:sz w:val="18"/>
          <w:szCs w:val="18"/>
        </w:rPr>
      </w:pPr>
    </w:p>
    <w:p w14:paraId="558B2AB2" w14:textId="77777777" w:rsidR="00262789" w:rsidRPr="00A01B7C" w:rsidRDefault="00262789" w:rsidP="00262789">
      <w:pPr>
        <w:rPr>
          <w:rFonts w:ascii="Verdana" w:hAnsi="Verdana" w:cs="Arial"/>
          <w:color w:val="000080"/>
          <w:sz w:val="18"/>
          <w:szCs w:val="18"/>
        </w:rPr>
      </w:pPr>
    </w:p>
    <w:p w14:paraId="56F1D11E" w14:textId="77777777" w:rsidR="00262789" w:rsidRPr="00A01B7C" w:rsidRDefault="00262789" w:rsidP="00262789">
      <w:pPr>
        <w:rPr>
          <w:rFonts w:ascii="Verdana" w:hAnsi="Verdana" w:cs="Arial"/>
          <w:color w:val="000080"/>
          <w:sz w:val="18"/>
          <w:szCs w:val="18"/>
        </w:rPr>
      </w:pPr>
    </w:p>
    <w:p w14:paraId="15F05FAA" w14:textId="77777777" w:rsidR="00262789" w:rsidRPr="00A01B7C" w:rsidRDefault="00262789" w:rsidP="00262789">
      <w:pPr>
        <w:rPr>
          <w:rFonts w:ascii="Verdana" w:hAnsi="Verdana" w:cs="Arial"/>
          <w:sz w:val="18"/>
          <w:szCs w:val="18"/>
        </w:rPr>
      </w:pPr>
    </w:p>
    <w:p w14:paraId="19530BD0" w14:textId="77777777" w:rsidR="00262789" w:rsidRPr="00A01B7C" w:rsidRDefault="00262789" w:rsidP="00EB73B1">
      <w:pPr>
        <w:ind w:left="720"/>
        <w:jc w:val="both"/>
        <w:rPr>
          <w:rFonts w:ascii="Verdana" w:hAnsi="Verdana" w:cs="Arial"/>
          <w:color w:val="1F497D" w:themeColor="text2"/>
          <w:sz w:val="16"/>
          <w:szCs w:val="16"/>
        </w:rPr>
      </w:pPr>
    </w:p>
    <w:sectPr w:rsidR="00262789" w:rsidRPr="00A01B7C" w:rsidSect="00002C42">
      <w:footerReference w:type="default" r:id="rId8"/>
      <w:pgSz w:w="11906" w:h="16838" w:code="9"/>
      <w:pgMar w:top="425" w:right="851" w:bottom="39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A530" w14:textId="77777777" w:rsidR="00BC4BCA" w:rsidRDefault="00BC4BCA">
      <w:r>
        <w:separator/>
      </w:r>
    </w:p>
  </w:endnote>
  <w:endnote w:type="continuationSeparator" w:id="0">
    <w:p w14:paraId="1E372ADA" w14:textId="77777777" w:rsidR="00BC4BCA" w:rsidRDefault="00BC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rbel-Bold">
    <w:panose1 w:val="00000000000000000000"/>
    <w:charset w:val="00"/>
    <w:family w:val="auto"/>
    <w:notTrueType/>
    <w:pitch w:val="default"/>
    <w:sig w:usb0="00000003" w:usb1="00000000" w:usb2="00000000" w:usb3="00000000" w:csb0="00000001" w:csb1="00000000"/>
  </w:font>
  <w:font w:name="Univers-Condensed-Bold">
    <w:panose1 w:val="00000000000000000000"/>
    <w:charset w:val="00"/>
    <w:family w:val="auto"/>
    <w:notTrueType/>
    <w:pitch w:val="default"/>
    <w:sig w:usb0="00000003" w:usb1="00000000" w:usb2="00000000" w:usb3="00000000" w:csb0="00000001" w:csb1="00000000"/>
  </w:font>
  <w:font w:name="Univers-Condensed-Medi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3847" w14:textId="3B2AB5F3" w:rsidR="00E865FB" w:rsidRPr="004D0040" w:rsidRDefault="00E865FB" w:rsidP="004D0040">
    <w:pPr>
      <w:pStyle w:val="Pieddepage"/>
      <w:pBdr>
        <w:top w:val="thinThickSmallGap" w:sz="24" w:space="1" w:color="622423"/>
      </w:pBdr>
      <w:tabs>
        <w:tab w:val="clear" w:pos="4536"/>
        <w:tab w:val="clear" w:pos="9072"/>
        <w:tab w:val="right" w:pos="10204"/>
      </w:tabs>
      <w:rPr>
        <w:b/>
        <w:sz w:val="16"/>
        <w:szCs w:val="16"/>
      </w:rPr>
    </w:pPr>
    <w:r w:rsidRPr="004D0040">
      <w:rPr>
        <w:b/>
        <w:sz w:val="16"/>
        <w:szCs w:val="16"/>
      </w:rPr>
      <w:t xml:space="preserve">Groupe </w:t>
    </w:r>
    <w:r w:rsidR="00A01B7C" w:rsidRPr="004D0040">
      <w:rPr>
        <w:b/>
        <w:sz w:val="16"/>
        <w:szCs w:val="16"/>
      </w:rPr>
      <w:t>Hospitalier</w:t>
    </w:r>
    <w:r w:rsidR="00A01B7C">
      <w:rPr>
        <w:b/>
        <w:sz w:val="16"/>
        <w:szCs w:val="16"/>
      </w:rPr>
      <w:t xml:space="preserve"> APHP</w:t>
    </w:r>
    <w:r>
      <w:rPr>
        <w:b/>
        <w:sz w:val="16"/>
        <w:szCs w:val="16"/>
      </w:rPr>
      <w:t xml:space="preserve">. Sorbonne Université </w:t>
    </w:r>
    <w:r w:rsidRPr="004D0040">
      <w:rPr>
        <w:b/>
        <w:sz w:val="16"/>
        <w:szCs w:val="16"/>
      </w:rPr>
      <w:tab/>
      <w:t xml:space="preserve">Page </w:t>
    </w:r>
    <w:r w:rsidRPr="004D0040">
      <w:rPr>
        <w:b/>
        <w:sz w:val="16"/>
        <w:szCs w:val="16"/>
      </w:rPr>
      <w:fldChar w:fldCharType="begin"/>
    </w:r>
    <w:r w:rsidRPr="004D0040">
      <w:rPr>
        <w:b/>
        <w:sz w:val="16"/>
        <w:szCs w:val="16"/>
      </w:rPr>
      <w:instrText>PAGE   \* MERGEFORMAT</w:instrText>
    </w:r>
    <w:r w:rsidRPr="004D0040">
      <w:rPr>
        <w:b/>
        <w:sz w:val="16"/>
        <w:szCs w:val="16"/>
      </w:rPr>
      <w:fldChar w:fldCharType="separate"/>
    </w:r>
    <w:r w:rsidR="005308B2">
      <w:rPr>
        <w:b/>
        <w:noProof/>
        <w:sz w:val="16"/>
        <w:szCs w:val="16"/>
      </w:rPr>
      <w:t>3</w:t>
    </w:r>
    <w:r w:rsidRPr="004D0040">
      <w:rPr>
        <w:b/>
        <w:sz w:val="16"/>
        <w:szCs w:val="16"/>
      </w:rPr>
      <w:fldChar w:fldCharType="end"/>
    </w:r>
  </w:p>
  <w:p w14:paraId="6032ABE5" w14:textId="77777777" w:rsidR="00E865FB" w:rsidRPr="00EE2F73" w:rsidRDefault="00E865FB" w:rsidP="00692A42">
    <w:pPr>
      <w:pStyle w:val="Pieddepage"/>
      <w:pBdr>
        <w:top w:val="single" w:sz="4" w:space="1" w:color="auto"/>
      </w:pBd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FBB04" w14:textId="77777777" w:rsidR="00BC4BCA" w:rsidRDefault="00BC4BCA">
      <w:r>
        <w:separator/>
      </w:r>
    </w:p>
  </w:footnote>
  <w:footnote w:type="continuationSeparator" w:id="0">
    <w:p w14:paraId="58C2109A" w14:textId="77777777" w:rsidR="00BC4BCA" w:rsidRDefault="00BC4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752E"/>
    <w:multiLevelType w:val="hybridMultilevel"/>
    <w:tmpl w:val="6C602D3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8AE1FFC"/>
    <w:multiLevelType w:val="hybridMultilevel"/>
    <w:tmpl w:val="2FD0A892"/>
    <w:lvl w:ilvl="0" w:tplc="6466F9AE">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962532"/>
    <w:multiLevelType w:val="hybridMultilevel"/>
    <w:tmpl w:val="54D4C41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3D515F3"/>
    <w:multiLevelType w:val="hybridMultilevel"/>
    <w:tmpl w:val="836E797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82C56"/>
    <w:multiLevelType w:val="hybridMultilevel"/>
    <w:tmpl w:val="8632D550"/>
    <w:lvl w:ilvl="0" w:tplc="0052B59A">
      <w:numFmt w:val="bullet"/>
      <w:lvlText w:val=""/>
      <w:lvlJc w:val="left"/>
      <w:pPr>
        <w:ind w:left="720" w:hanging="360"/>
      </w:pPr>
      <w:rPr>
        <w:rFonts w:ascii="Symbol" w:eastAsia="Times New Roman" w:hAnsi="Symbol" w:cs="Calibri"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B27CFD"/>
    <w:multiLevelType w:val="hybridMultilevel"/>
    <w:tmpl w:val="834C6996"/>
    <w:lvl w:ilvl="0" w:tplc="CA74377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4D1D35"/>
    <w:multiLevelType w:val="hybridMultilevel"/>
    <w:tmpl w:val="8EF020D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995808"/>
    <w:multiLevelType w:val="hybridMultilevel"/>
    <w:tmpl w:val="93C69102"/>
    <w:lvl w:ilvl="0" w:tplc="C302BCEA">
      <w:numFmt w:val="bullet"/>
      <w:lvlText w:val="-"/>
      <w:lvlJc w:val="left"/>
      <w:pPr>
        <w:ind w:left="720" w:hanging="360"/>
      </w:pPr>
      <w:rPr>
        <w:rFonts w:ascii="Verdana" w:eastAsia="Times New Roman" w:hAnsi="Verdan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300A0D"/>
    <w:multiLevelType w:val="hybridMultilevel"/>
    <w:tmpl w:val="A0DED85E"/>
    <w:lvl w:ilvl="0" w:tplc="040C0003">
      <w:start w:val="1"/>
      <w:numFmt w:val="bullet"/>
      <w:lvlText w:val="o"/>
      <w:lvlJc w:val="left"/>
      <w:pPr>
        <w:tabs>
          <w:tab w:val="num" w:pos="1440"/>
        </w:tabs>
        <w:ind w:left="1440" w:hanging="360"/>
      </w:pPr>
      <w:rPr>
        <w:rFonts w:ascii="Courier New" w:hAnsi="Courier New" w:hint="default"/>
      </w:rPr>
    </w:lvl>
    <w:lvl w:ilvl="1" w:tplc="040C000B">
      <w:start w:val="1"/>
      <w:numFmt w:val="bullet"/>
      <w:lvlText w:val=""/>
      <w:lvlJc w:val="left"/>
      <w:pPr>
        <w:tabs>
          <w:tab w:val="num" w:pos="1440"/>
        </w:tabs>
        <w:ind w:left="1440" w:hanging="360"/>
      </w:pPr>
      <w:rPr>
        <w:rFonts w:ascii="Wingdings" w:hAnsi="Wingdings" w:hint="default"/>
      </w:rPr>
    </w:lvl>
    <w:lvl w:ilvl="2" w:tplc="040C000B">
      <w:start w:val="1"/>
      <w:numFmt w:val="bullet"/>
      <w:lvlText w:val=""/>
      <w:lvlJc w:val="left"/>
      <w:pPr>
        <w:tabs>
          <w:tab w:val="num" w:pos="2160"/>
        </w:tabs>
        <w:ind w:left="2160" w:hanging="360"/>
      </w:pPr>
      <w:rPr>
        <w:rFonts w:ascii="Wingdings" w:hAnsi="Wingdings" w:hint="default"/>
      </w:rPr>
    </w:lvl>
    <w:lvl w:ilvl="3" w:tplc="040C0003">
      <w:start w:val="1"/>
      <w:numFmt w:val="bullet"/>
      <w:lvlText w:val="o"/>
      <w:lvlJc w:val="left"/>
      <w:pPr>
        <w:tabs>
          <w:tab w:val="num" w:pos="2880"/>
        </w:tabs>
        <w:ind w:left="2880" w:hanging="360"/>
      </w:pPr>
      <w:rPr>
        <w:rFonts w:ascii="Courier New" w:hAnsi="Courier New"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766836"/>
    <w:multiLevelType w:val="hybridMultilevel"/>
    <w:tmpl w:val="C184672A"/>
    <w:lvl w:ilvl="0" w:tplc="110E8700">
      <w:numFmt w:val="bullet"/>
      <w:lvlText w:val="-"/>
      <w:lvlJc w:val="left"/>
      <w:pPr>
        <w:tabs>
          <w:tab w:val="num" w:pos="899"/>
        </w:tabs>
        <w:ind w:left="899" w:hanging="360"/>
      </w:pPr>
      <w:rPr>
        <w:rFonts w:ascii="Times New Roman" w:eastAsia="Times New Roman" w:hAnsi="Times New Roman" w:hint="default"/>
      </w:rPr>
    </w:lvl>
    <w:lvl w:ilvl="1" w:tplc="F3FCC37C">
      <w:numFmt w:val="bullet"/>
      <w:pStyle w:val="SP"/>
      <w:lvlText w:val=""/>
      <w:lvlJc w:val="left"/>
      <w:pPr>
        <w:tabs>
          <w:tab w:val="num" w:pos="1799"/>
        </w:tabs>
        <w:ind w:left="1799" w:hanging="540"/>
      </w:pPr>
      <w:rPr>
        <w:rFonts w:ascii="Wingdings 2" w:eastAsia="Times New Roman" w:hAnsi="Wingdings 2" w:hint="default"/>
      </w:rPr>
    </w:lvl>
    <w:lvl w:ilvl="2" w:tplc="040C0005" w:tentative="1">
      <w:start w:val="1"/>
      <w:numFmt w:val="bullet"/>
      <w:lvlText w:val=""/>
      <w:lvlJc w:val="left"/>
      <w:pPr>
        <w:tabs>
          <w:tab w:val="num" w:pos="2339"/>
        </w:tabs>
        <w:ind w:left="2339" w:hanging="360"/>
      </w:pPr>
      <w:rPr>
        <w:rFonts w:ascii="Wingdings" w:hAnsi="Wingdings" w:hint="default"/>
      </w:rPr>
    </w:lvl>
    <w:lvl w:ilvl="3" w:tplc="040C0001" w:tentative="1">
      <w:start w:val="1"/>
      <w:numFmt w:val="bullet"/>
      <w:lvlText w:val=""/>
      <w:lvlJc w:val="left"/>
      <w:pPr>
        <w:tabs>
          <w:tab w:val="num" w:pos="3059"/>
        </w:tabs>
        <w:ind w:left="3059" w:hanging="360"/>
      </w:pPr>
      <w:rPr>
        <w:rFonts w:ascii="Symbol" w:hAnsi="Symbol" w:hint="default"/>
      </w:rPr>
    </w:lvl>
    <w:lvl w:ilvl="4" w:tplc="040C0003" w:tentative="1">
      <w:start w:val="1"/>
      <w:numFmt w:val="bullet"/>
      <w:lvlText w:val="o"/>
      <w:lvlJc w:val="left"/>
      <w:pPr>
        <w:tabs>
          <w:tab w:val="num" w:pos="3779"/>
        </w:tabs>
        <w:ind w:left="3779" w:hanging="360"/>
      </w:pPr>
      <w:rPr>
        <w:rFonts w:ascii="Courier New" w:hAnsi="Courier New" w:hint="default"/>
      </w:rPr>
    </w:lvl>
    <w:lvl w:ilvl="5" w:tplc="040C0005" w:tentative="1">
      <w:start w:val="1"/>
      <w:numFmt w:val="bullet"/>
      <w:lvlText w:val=""/>
      <w:lvlJc w:val="left"/>
      <w:pPr>
        <w:tabs>
          <w:tab w:val="num" w:pos="4499"/>
        </w:tabs>
        <w:ind w:left="4499" w:hanging="360"/>
      </w:pPr>
      <w:rPr>
        <w:rFonts w:ascii="Wingdings" w:hAnsi="Wingdings" w:hint="default"/>
      </w:rPr>
    </w:lvl>
    <w:lvl w:ilvl="6" w:tplc="040C0001" w:tentative="1">
      <w:start w:val="1"/>
      <w:numFmt w:val="bullet"/>
      <w:lvlText w:val=""/>
      <w:lvlJc w:val="left"/>
      <w:pPr>
        <w:tabs>
          <w:tab w:val="num" w:pos="5219"/>
        </w:tabs>
        <w:ind w:left="5219" w:hanging="360"/>
      </w:pPr>
      <w:rPr>
        <w:rFonts w:ascii="Symbol" w:hAnsi="Symbol" w:hint="default"/>
      </w:rPr>
    </w:lvl>
    <w:lvl w:ilvl="7" w:tplc="040C0003" w:tentative="1">
      <w:start w:val="1"/>
      <w:numFmt w:val="bullet"/>
      <w:lvlText w:val="o"/>
      <w:lvlJc w:val="left"/>
      <w:pPr>
        <w:tabs>
          <w:tab w:val="num" w:pos="5939"/>
        </w:tabs>
        <w:ind w:left="5939" w:hanging="360"/>
      </w:pPr>
      <w:rPr>
        <w:rFonts w:ascii="Courier New" w:hAnsi="Courier New" w:hint="default"/>
      </w:rPr>
    </w:lvl>
    <w:lvl w:ilvl="8" w:tplc="040C0005" w:tentative="1">
      <w:start w:val="1"/>
      <w:numFmt w:val="bullet"/>
      <w:lvlText w:val=""/>
      <w:lvlJc w:val="left"/>
      <w:pPr>
        <w:tabs>
          <w:tab w:val="num" w:pos="6659"/>
        </w:tabs>
        <w:ind w:left="6659" w:hanging="360"/>
      </w:pPr>
      <w:rPr>
        <w:rFonts w:ascii="Wingdings" w:hAnsi="Wingdings" w:hint="default"/>
      </w:rPr>
    </w:lvl>
  </w:abstractNum>
  <w:abstractNum w:abstractNumId="10" w15:restartNumberingAfterBreak="0">
    <w:nsid w:val="26AA0003"/>
    <w:multiLevelType w:val="hybridMultilevel"/>
    <w:tmpl w:val="324046C4"/>
    <w:lvl w:ilvl="0" w:tplc="3E104064">
      <w:numFmt w:val="bullet"/>
      <w:lvlText w:val="-"/>
      <w:lvlJc w:val="left"/>
      <w:pPr>
        <w:ind w:left="1146" w:hanging="360"/>
      </w:pPr>
      <w:rPr>
        <w:rFonts w:ascii="Verdana" w:eastAsia="Times New Roman" w:hAnsi="Verdana" w:cs="Times New Roman" w:hint="default"/>
      </w:rPr>
    </w:lvl>
    <w:lvl w:ilvl="1" w:tplc="5F163C0A">
      <w:numFmt w:val="bullet"/>
      <w:lvlText w:val="•"/>
      <w:lvlJc w:val="left"/>
      <w:pPr>
        <w:ind w:left="1866" w:hanging="360"/>
      </w:pPr>
      <w:rPr>
        <w:rFonts w:ascii="Verdana" w:eastAsia="Times New Roman" w:hAnsi="Verdana" w:cs="Times New Roman"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2A8A3150"/>
    <w:multiLevelType w:val="hybridMultilevel"/>
    <w:tmpl w:val="6FB4C71C"/>
    <w:lvl w:ilvl="0" w:tplc="C302BCEA">
      <w:numFmt w:val="bullet"/>
      <w:lvlText w:val="-"/>
      <w:lvlJc w:val="left"/>
      <w:pPr>
        <w:ind w:left="720" w:hanging="360"/>
      </w:pPr>
      <w:rPr>
        <w:rFonts w:ascii="Verdana" w:eastAsia="Times New Roman" w:hAnsi="Verdana"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346395"/>
    <w:multiLevelType w:val="hybridMultilevel"/>
    <w:tmpl w:val="DAAEE792"/>
    <w:lvl w:ilvl="0" w:tplc="C302BCEA">
      <w:numFmt w:val="bullet"/>
      <w:lvlText w:val="-"/>
      <w:lvlJc w:val="left"/>
      <w:pPr>
        <w:ind w:left="720" w:hanging="360"/>
      </w:pPr>
      <w:rPr>
        <w:rFonts w:ascii="Verdana" w:eastAsia="Times New Roman" w:hAnsi="Verdan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89132F"/>
    <w:multiLevelType w:val="hybridMultilevel"/>
    <w:tmpl w:val="31F02D46"/>
    <w:lvl w:ilvl="0" w:tplc="040C0003">
      <w:start w:val="1"/>
      <w:numFmt w:val="bullet"/>
      <w:lvlText w:val="o"/>
      <w:lvlJc w:val="left"/>
      <w:pPr>
        <w:tabs>
          <w:tab w:val="num" w:pos="1440"/>
        </w:tabs>
        <w:ind w:left="144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900"/>
        </w:tabs>
        <w:ind w:left="900" w:hanging="360"/>
      </w:pPr>
      <w:rPr>
        <w:rFonts w:ascii="Wingdings" w:hAnsi="Wingdings" w:hint="default"/>
      </w:rPr>
    </w:lvl>
    <w:lvl w:ilvl="3" w:tplc="040C0003">
      <w:start w:val="1"/>
      <w:numFmt w:val="bullet"/>
      <w:lvlText w:val="o"/>
      <w:lvlJc w:val="left"/>
      <w:pPr>
        <w:tabs>
          <w:tab w:val="num" w:pos="3240"/>
        </w:tabs>
        <w:ind w:left="3240" w:hanging="360"/>
      </w:pPr>
      <w:rPr>
        <w:rFonts w:ascii="Courier New" w:hAnsi="Courier New" w:cs="Courier New" w:hint="default"/>
      </w:rPr>
    </w:lvl>
    <w:lvl w:ilvl="4" w:tplc="040C0005">
      <w:start w:val="1"/>
      <w:numFmt w:val="bullet"/>
      <w:lvlText w:val=""/>
      <w:lvlJc w:val="left"/>
      <w:pPr>
        <w:tabs>
          <w:tab w:val="num" w:pos="3600"/>
        </w:tabs>
        <w:ind w:left="3600" w:hanging="360"/>
      </w:pPr>
      <w:rPr>
        <w:rFonts w:ascii="Wingdings" w:hAnsi="Wingdings" w:hint="default"/>
      </w:rPr>
    </w:lvl>
    <w:lvl w:ilvl="5" w:tplc="46D834F8">
      <w:numFmt w:val="bullet"/>
      <w:lvlText w:val="-"/>
      <w:lvlJc w:val="left"/>
      <w:pPr>
        <w:tabs>
          <w:tab w:val="num" w:pos="4320"/>
        </w:tabs>
        <w:ind w:left="4320" w:hanging="360"/>
      </w:pPr>
      <w:rPr>
        <w:rFonts w:ascii="Times New Roman" w:eastAsia="Times New Roman" w:hAnsi="Times New Roman" w:cs="Times New Roman"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D1295E"/>
    <w:multiLevelType w:val="hybridMultilevel"/>
    <w:tmpl w:val="7AAEFB78"/>
    <w:lvl w:ilvl="0" w:tplc="CA74377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8701BC"/>
    <w:multiLevelType w:val="hybridMultilevel"/>
    <w:tmpl w:val="DA0208C8"/>
    <w:lvl w:ilvl="0" w:tplc="C302BCEA">
      <w:numFmt w:val="bullet"/>
      <w:lvlText w:val="-"/>
      <w:lvlJc w:val="left"/>
      <w:pPr>
        <w:ind w:left="720" w:hanging="360"/>
      </w:pPr>
      <w:rPr>
        <w:rFonts w:ascii="Verdana" w:eastAsia="Times New Roman" w:hAnsi="Verdan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401C07"/>
    <w:multiLevelType w:val="hybridMultilevel"/>
    <w:tmpl w:val="C7580DEA"/>
    <w:lvl w:ilvl="0" w:tplc="CA74377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B15C7C"/>
    <w:multiLevelType w:val="hybridMultilevel"/>
    <w:tmpl w:val="3E245CC8"/>
    <w:lvl w:ilvl="0" w:tplc="F95E2278">
      <w:start w:val="5"/>
      <w:numFmt w:val="bullet"/>
      <w:lvlText w:val="-"/>
      <w:lvlJc w:val="left"/>
      <w:pPr>
        <w:tabs>
          <w:tab w:val="num" w:pos="720"/>
        </w:tabs>
        <w:ind w:left="720" w:hanging="360"/>
      </w:pPr>
      <w:rPr>
        <w:rFonts w:ascii="Verdana" w:eastAsia="Times New Roman" w:hAnsi="Verdan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44D84"/>
    <w:multiLevelType w:val="hybridMultilevel"/>
    <w:tmpl w:val="FF6A3BFA"/>
    <w:lvl w:ilvl="0" w:tplc="040C000F">
      <w:start w:val="1"/>
      <w:numFmt w:val="decimal"/>
      <w:lvlText w:val="%1."/>
      <w:lvlJc w:val="left"/>
      <w:pPr>
        <w:tabs>
          <w:tab w:val="num" w:pos="720"/>
        </w:tabs>
        <w:ind w:left="720" w:hanging="360"/>
      </w:pPr>
      <w:rPr>
        <w:rFonts w:cs="Times New Roman" w:hint="default"/>
      </w:rPr>
    </w:lvl>
    <w:lvl w:ilvl="1" w:tplc="46D834F8">
      <w:numFmt w:val="bullet"/>
      <w:lvlText w:val="-"/>
      <w:lvlJc w:val="left"/>
      <w:pPr>
        <w:tabs>
          <w:tab w:val="num" w:pos="1440"/>
        </w:tabs>
        <w:ind w:left="1440" w:hanging="360"/>
      </w:pPr>
      <w:rPr>
        <w:rFonts w:ascii="Times New Roman" w:eastAsia="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671278"/>
    <w:multiLevelType w:val="hybridMultilevel"/>
    <w:tmpl w:val="9060291E"/>
    <w:lvl w:ilvl="0" w:tplc="F95E2278">
      <w:start w:val="5"/>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7F42AC"/>
    <w:multiLevelType w:val="hybridMultilevel"/>
    <w:tmpl w:val="FE5236F8"/>
    <w:lvl w:ilvl="0" w:tplc="C302BCEA">
      <w:numFmt w:val="bullet"/>
      <w:lvlText w:val="-"/>
      <w:lvlJc w:val="left"/>
      <w:pPr>
        <w:ind w:left="720" w:hanging="360"/>
      </w:pPr>
      <w:rPr>
        <w:rFonts w:ascii="Verdana" w:eastAsia="Times New Roman" w:hAnsi="Verdan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CD5F71"/>
    <w:multiLevelType w:val="hybridMultilevel"/>
    <w:tmpl w:val="84ECF730"/>
    <w:lvl w:ilvl="0" w:tplc="F95E2278">
      <w:start w:val="5"/>
      <w:numFmt w:val="bullet"/>
      <w:lvlText w:val="-"/>
      <w:lvlJc w:val="left"/>
      <w:pPr>
        <w:tabs>
          <w:tab w:val="num" w:pos="720"/>
        </w:tabs>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FE6F60"/>
    <w:multiLevelType w:val="hybridMultilevel"/>
    <w:tmpl w:val="F99C807A"/>
    <w:lvl w:ilvl="0" w:tplc="F95E2278">
      <w:start w:val="5"/>
      <w:numFmt w:val="bullet"/>
      <w:lvlText w:val="-"/>
      <w:lvlJc w:val="left"/>
      <w:pPr>
        <w:tabs>
          <w:tab w:val="num" w:pos="720"/>
        </w:tabs>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FD780B"/>
    <w:multiLevelType w:val="hybridMultilevel"/>
    <w:tmpl w:val="2912ED62"/>
    <w:lvl w:ilvl="0" w:tplc="040C0003">
      <w:start w:val="1"/>
      <w:numFmt w:val="bullet"/>
      <w:lvlText w:val="o"/>
      <w:lvlJc w:val="left"/>
      <w:pPr>
        <w:tabs>
          <w:tab w:val="num" w:pos="720"/>
        </w:tabs>
        <w:ind w:left="72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8A67BF"/>
    <w:multiLevelType w:val="hybridMultilevel"/>
    <w:tmpl w:val="C51EA910"/>
    <w:lvl w:ilvl="0" w:tplc="4246F71E">
      <w:start w:val="1"/>
      <w:numFmt w:val="bullet"/>
      <w:pStyle w:val="puces"/>
      <w:lvlText w:val=""/>
      <w:lvlJc w:val="left"/>
      <w:pPr>
        <w:tabs>
          <w:tab w:val="num" w:pos="1080"/>
        </w:tabs>
        <w:ind w:left="1080" w:hanging="360"/>
      </w:pPr>
      <w:rPr>
        <w:rFonts w:ascii="Wingdings 2" w:eastAsia="Times New Roman" w:hAnsi="Wingdings 2"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8A2658"/>
    <w:multiLevelType w:val="hybridMultilevel"/>
    <w:tmpl w:val="57D8737C"/>
    <w:lvl w:ilvl="0" w:tplc="C91848AC">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304324"/>
    <w:multiLevelType w:val="hybridMultilevel"/>
    <w:tmpl w:val="1132F09C"/>
    <w:lvl w:ilvl="0" w:tplc="040C000F">
      <w:start w:val="1"/>
      <w:numFmt w:val="decimal"/>
      <w:lvlText w:val="%1."/>
      <w:lvlJc w:val="left"/>
      <w:pPr>
        <w:tabs>
          <w:tab w:val="num" w:pos="720"/>
        </w:tabs>
        <w:ind w:left="720" w:hanging="360"/>
      </w:pPr>
      <w:rPr>
        <w:rFonts w:cs="Times New Roman" w:hint="default"/>
      </w:rPr>
    </w:lvl>
    <w:lvl w:ilvl="1" w:tplc="46D834F8">
      <w:numFmt w:val="bullet"/>
      <w:lvlText w:val="-"/>
      <w:lvlJc w:val="left"/>
      <w:pPr>
        <w:tabs>
          <w:tab w:val="num" w:pos="1440"/>
        </w:tabs>
        <w:ind w:left="1440" w:hanging="360"/>
      </w:pPr>
      <w:rPr>
        <w:rFonts w:ascii="Times New Roman" w:eastAsia="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1529B6"/>
    <w:multiLevelType w:val="hybridMultilevel"/>
    <w:tmpl w:val="144C2AFE"/>
    <w:lvl w:ilvl="0" w:tplc="040C0003">
      <w:start w:val="1"/>
      <w:numFmt w:val="bullet"/>
      <w:lvlText w:val="o"/>
      <w:lvlJc w:val="left"/>
      <w:pPr>
        <w:tabs>
          <w:tab w:val="num" w:pos="1440"/>
        </w:tabs>
        <w:ind w:left="144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540"/>
        </w:tabs>
        <w:ind w:left="540" w:hanging="360"/>
      </w:pPr>
      <w:rPr>
        <w:rFonts w:ascii="Wingdings" w:hAnsi="Wingdings" w:hint="default"/>
      </w:rPr>
    </w:lvl>
    <w:lvl w:ilvl="3" w:tplc="040C0003">
      <w:start w:val="1"/>
      <w:numFmt w:val="bullet"/>
      <w:lvlText w:val="o"/>
      <w:lvlJc w:val="left"/>
      <w:pPr>
        <w:tabs>
          <w:tab w:val="num" w:pos="3240"/>
        </w:tabs>
        <w:ind w:left="3240" w:hanging="360"/>
      </w:pPr>
      <w:rPr>
        <w:rFonts w:ascii="Courier New" w:hAnsi="Courier New" w:hint="default"/>
      </w:rPr>
    </w:lvl>
    <w:lvl w:ilvl="4" w:tplc="46D834F8">
      <w:numFmt w:val="bullet"/>
      <w:lvlText w:val="-"/>
      <w:lvlJc w:val="left"/>
      <w:pPr>
        <w:tabs>
          <w:tab w:val="num" w:pos="3600"/>
        </w:tabs>
        <w:ind w:left="3600" w:hanging="360"/>
      </w:pPr>
      <w:rPr>
        <w:rFonts w:ascii="Times New Roman" w:eastAsia="Times New Roman" w:hAnsi="Times New Roman" w:hint="default"/>
      </w:rPr>
    </w:lvl>
    <w:lvl w:ilvl="5" w:tplc="46D834F8">
      <w:numFmt w:val="bullet"/>
      <w:lvlText w:val="-"/>
      <w:lvlJc w:val="left"/>
      <w:pPr>
        <w:tabs>
          <w:tab w:val="num" w:pos="4320"/>
        </w:tabs>
        <w:ind w:left="4320" w:hanging="360"/>
      </w:pPr>
      <w:rPr>
        <w:rFonts w:ascii="Times New Roman" w:eastAsia="Times New Roman" w:hAnsi="Times New Roman"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4762B8"/>
    <w:multiLevelType w:val="hybridMultilevel"/>
    <w:tmpl w:val="F2C28D1A"/>
    <w:lvl w:ilvl="0" w:tplc="46D834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EA2A80"/>
    <w:multiLevelType w:val="hybridMultilevel"/>
    <w:tmpl w:val="6C243972"/>
    <w:lvl w:ilvl="0" w:tplc="CA74377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545670"/>
    <w:multiLevelType w:val="hybridMultilevel"/>
    <w:tmpl w:val="8B20CF6C"/>
    <w:lvl w:ilvl="0" w:tplc="040C0005">
      <w:start w:val="1"/>
      <w:numFmt w:val="bullet"/>
      <w:lvlText w:val=""/>
      <w:lvlJc w:val="left"/>
      <w:pPr>
        <w:tabs>
          <w:tab w:val="num" w:pos="1440"/>
        </w:tabs>
        <w:ind w:left="144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B">
      <w:start w:val="1"/>
      <w:numFmt w:val="bullet"/>
      <w:lvlText w:val=""/>
      <w:lvlJc w:val="left"/>
      <w:pPr>
        <w:tabs>
          <w:tab w:val="num" w:pos="2160"/>
        </w:tabs>
        <w:ind w:left="2160" w:hanging="360"/>
      </w:pPr>
      <w:rPr>
        <w:rFonts w:ascii="Wingdings" w:hAnsi="Wingdings" w:hint="default"/>
      </w:rPr>
    </w:lvl>
    <w:lvl w:ilvl="3" w:tplc="040C0003">
      <w:start w:val="1"/>
      <w:numFmt w:val="bullet"/>
      <w:lvlText w:val="o"/>
      <w:lvlJc w:val="left"/>
      <w:pPr>
        <w:tabs>
          <w:tab w:val="num" w:pos="2880"/>
        </w:tabs>
        <w:ind w:left="2880" w:hanging="360"/>
      </w:pPr>
      <w:rPr>
        <w:rFonts w:ascii="Courier New" w:hAnsi="Courier New" w:cs="Courier New"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FB4664"/>
    <w:multiLevelType w:val="hybridMultilevel"/>
    <w:tmpl w:val="53EE6668"/>
    <w:lvl w:ilvl="0" w:tplc="C91848AC">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245809"/>
    <w:multiLevelType w:val="hybridMultilevel"/>
    <w:tmpl w:val="56602460"/>
    <w:lvl w:ilvl="0" w:tplc="040C0001">
      <w:start w:val="1"/>
      <w:numFmt w:val="bullet"/>
      <w:lvlText w:val=""/>
      <w:lvlJc w:val="left"/>
      <w:pPr>
        <w:ind w:left="1351" w:hanging="360"/>
      </w:pPr>
      <w:rPr>
        <w:rFonts w:ascii="Symbol" w:hAnsi="Symbol" w:hint="default"/>
      </w:rPr>
    </w:lvl>
    <w:lvl w:ilvl="1" w:tplc="040C0003" w:tentative="1">
      <w:start w:val="1"/>
      <w:numFmt w:val="bullet"/>
      <w:lvlText w:val="o"/>
      <w:lvlJc w:val="left"/>
      <w:pPr>
        <w:ind w:left="2071" w:hanging="360"/>
      </w:pPr>
      <w:rPr>
        <w:rFonts w:ascii="Courier New" w:hAnsi="Courier New" w:cs="Courier New" w:hint="default"/>
      </w:rPr>
    </w:lvl>
    <w:lvl w:ilvl="2" w:tplc="040C0005" w:tentative="1">
      <w:start w:val="1"/>
      <w:numFmt w:val="bullet"/>
      <w:lvlText w:val=""/>
      <w:lvlJc w:val="left"/>
      <w:pPr>
        <w:ind w:left="2791" w:hanging="360"/>
      </w:pPr>
      <w:rPr>
        <w:rFonts w:ascii="Wingdings" w:hAnsi="Wingdings" w:hint="default"/>
      </w:rPr>
    </w:lvl>
    <w:lvl w:ilvl="3" w:tplc="040C0001" w:tentative="1">
      <w:start w:val="1"/>
      <w:numFmt w:val="bullet"/>
      <w:lvlText w:val=""/>
      <w:lvlJc w:val="left"/>
      <w:pPr>
        <w:ind w:left="3511" w:hanging="360"/>
      </w:pPr>
      <w:rPr>
        <w:rFonts w:ascii="Symbol" w:hAnsi="Symbol" w:hint="default"/>
      </w:rPr>
    </w:lvl>
    <w:lvl w:ilvl="4" w:tplc="040C0003" w:tentative="1">
      <w:start w:val="1"/>
      <w:numFmt w:val="bullet"/>
      <w:lvlText w:val="o"/>
      <w:lvlJc w:val="left"/>
      <w:pPr>
        <w:ind w:left="4231" w:hanging="360"/>
      </w:pPr>
      <w:rPr>
        <w:rFonts w:ascii="Courier New" w:hAnsi="Courier New" w:cs="Courier New" w:hint="default"/>
      </w:rPr>
    </w:lvl>
    <w:lvl w:ilvl="5" w:tplc="040C0005" w:tentative="1">
      <w:start w:val="1"/>
      <w:numFmt w:val="bullet"/>
      <w:lvlText w:val=""/>
      <w:lvlJc w:val="left"/>
      <w:pPr>
        <w:ind w:left="4951" w:hanging="360"/>
      </w:pPr>
      <w:rPr>
        <w:rFonts w:ascii="Wingdings" w:hAnsi="Wingdings" w:hint="default"/>
      </w:rPr>
    </w:lvl>
    <w:lvl w:ilvl="6" w:tplc="040C0001" w:tentative="1">
      <w:start w:val="1"/>
      <w:numFmt w:val="bullet"/>
      <w:lvlText w:val=""/>
      <w:lvlJc w:val="left"/>
      <w:pPr>
        <w:ind w:left="5671" w:hanging="360"/>
      </w:pPr>
      <w:rPr>
        <w:rFonts w:ascii="Symbol" w:hAnsi="Symbol" w:hint="default"/>
      </w:rPr>
    </w:lvl>
    <w:lvl w:ilvl="7" w:tplc="040C0003" w:tentative="1">
      <w:start w:val="1"/>
      <w:numFmt w:val="bullet"/>
      <w:lvlText w:val="o"/>
      <w:lvlJc w:val="left"/>
      <w:pPr>
        <w:ind w:left="6391" w:hanging="360"/>
      </w:pPr>
      <w:rPr>
        <w:rFonts w:ascii="Courier New" w:hAnsi="Courier New" w:cs="Courier New" w:hint="default"/>
      </w:rPr>
    </w:lvl>
    <w:lvl w:ilvl="8" w:tplc="040C0005" w:tentative="1">
      <w:start w:val="1"/>
      <w:numFmt w:val="bullet"/>
      <w:lvlText w:val=""/>
      <w:lvlJc w:val="left"/>
      <w:pPr>
        <w:ind w:left="7111" w:hanging="360"/>
      </w:pPr>
      <w:rPr>
        <w:rFonts w:ascii="Wingdings" w:hAnsi="Wingdings" w:hint="default"/>
      </w:rPr>
    </w:lvl>
  </w:abstractNum>
  <w:abstractNum w:abstractNumId="33" w15:restartNumberingAfterBreak="0">
    <w:nsid w:val="75493E6B"/>
    <w:multiLevelType w:val="hybridMultilevel"/>
    <w:tmpl w:val="837CCCDC"/>
    <w:lvl w:ilvl="0" w:tplc="C91848AC">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DF4F01"/>
    <w:multiLevelType w:val="hybridMultilevel"/>
    <w:tmpl w:val="1D2EC13A"/>
    <w:lvl w:ilvl="0" w:tplc="C302BCEA">
      <w:numFmt w:val="bullet"/>
      <w:lvlText w:val="-"/>
      <w:lvlJc w:val="left"/>
      <w:pPr>
        <w:ind w:left="720" w:hanging="360"/>
      </w:pPr>
      <w:rPr>
        <w:rFonts w:ascii="Verdana" w:eastAsia="Times New Roman" w:hAnsi="Verdan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27"/>
  </w:num>
  <w:num w:numId="4">
    <w:abstractNumId w:val="8"/>
  </w:num>
  <w:num w:numId="5">
    <w:abstractNumId w:val="17"/>
  </w:num>
  <w:num w:numId="6">
    <w:abstractNumId w:val="1"/>
  </w:num>
  <w:num w:numId="7">
    <w:abstractNumId w:val="18"/>
  </w:num>
  <w:num w:numId="8">
    <w:abstractNumId w:val="26"/>
  </w:num>
  <w:num w:numId="9">
    <w:abstractNumId w:val="30"/>
  </w:num>
  <w:num w:numId="10">
    <w:abstractNumId w:val="13"/>
  </w:num>
  <w:num w:numId="11">
    <w:abstractNumId w:val="6"/>
  </w:num>
  <w:num w:numId="12">
    <w:abstractNumId w:val="29"/>
  </w:num>
  <w:num w:numId="13">
    <w:abstractNumId w:val="5"/>
  </w:num>
  <w:num w:numId="14">
    <w:abstractNumId w:val="16"/>
  </w:num>
  <w:num w:numId="15">
    <w:abstractNumId w:val="14"/>
  </w:num>
  <w:num w:numId="16">
    <w:abstractNumId w:val="21"/>
  </w:num>
  <w:num w:numId="17">
    <w:abstractNumId w:val="22"/>
  </w:num>
  <w:num w:numId="18">
    <w:abstractNumId w:val="2"/>
  </w:num>
  <w:num w:numId="19">
    <w:abstractNumId w:val="23"/>
  </w:num>
  <w:num w:numId="20">
    <w:abstractNumId w:val="0"/>
  </w:num>
  <w:num w:numId="21">
    <w:abstractNumId w:val="3"/>
  </w:num>
  <w:num w:numId="22">
    <w:abstractNumId w:val="28"/>
  </w:num>
  <w:num w:numId="23">
    <w:abstractNumId w:val="4"/>
  </w:num>
  <w:num w:numId="24">
    <w:abstractNumId w:val="19"/>
  </w:num>
  <w:num w:numId="25">
    <w:abstractNumId w:val="32"/>
  </w:num>
  <w:num w:numId="26">
    <w:abstractNumId w:val="34"/>
  </w:num>
  <w:num w:numId="27">
    <w:abstractNumId w:val="33"/>
  </w:num>
  <w:num w:numId="28">
    <w:abstractNumId w:val="10"/>
  </w:num>
  <w:num w:numId="29">
    <w:abstractNumId w:val="15"/>
  </w:num>
  <w:num w:numId="30">
    <w:abstractNumId w:val="25"/>
  </w:num>
  <w:num w:numId="31">
    <w:abstractNumId w:val="31"/>
  </w:num>
  <w:num w:numId="32">
    <w:abstractNumId w:val="12"/>
  </w:num>
  <w:num w:numId="33">
    <w:abstractNumId w:val="20"/>
  </w:num>
  <w:num w:numId="34">
    <w:abstractNumId w:val="7"/>
  </w:num>
  <w:num w:numId="3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FE"/>
    <w:rsid w:val="00002C42"/>
    <w:rsid w:val="00023A35"/>
    <w:rsid w:val="00027E7F"/>
    <w:rsid w:val="00031E60"/>
    <w:rsid w:val="00032E27"/>
    <w:rsid w:val="00033384"/>
    <w:rsid w:val="00044EA9"/>
    <w:rsid w:val="00051D72"/>
    <w:rsid w:val="0006061E"/>
    <w:rsid w:val="00061A9A"/>
    <w:rsid w:val="00067BBF"/>
    <w:rsid w:val="00071721"/>
    <w:rsid w:val="00081212"/>
    <w:rsid w:val="0008195A"/>
    <w:rsid w:val="0008582C"/>
    <w:rsid w:val="000871C5"/>
    <w:rsid w:val="00093DD0"/>
    <w:rsid w:val="000A31C4"/>
    <w:rsid w:val="000A5731"/>
    <w:rsid w:val="000A6EA5"/>
    <w:rsid w:val="000C1647"/>
    <w:rsid w:val="000D6C9C"/>
    <w:rsid w:val="000E4092"/>
    <w:rsid w:val="00100969"/>
    <w:rsid w:val="00107774"/>
    <w:rsid w:val="00112319"/>
    <w:rsid w:val="0011277E"/>
    <w:rsid w:val="001158A1"/>
    <w:rsid w:val="00116355"/>
    <w:rsid w:val="00120D5E"/>
    <w:rsid w:val="00143C94"/>
    <w:rsid w:val="00146FF9"/>
    <w:rsid w:val="00154185"/>
    <w:rsid w:val="00155408"/>
    <w:rsid w:val="001647B6"/>
    <w:rsid w:val="00174D49"/>
    <w:rsid w:val="0018350E"/>
    <w:rsid w:val="00187B7A"/>
    <w:rsid w:val="0019139B"/>
    <w:rsid w:val="001952C1"/>
    <w:rsid w:val="001A58DA"/>
    <w:rsid w:val="001A5FF5"/>
    <w:rsid w:val="001C574B"/>
    <w:rsid w:val="001E352F"/>
    <w:rsid w:val="001E3EB7"/>
    <w:rsid w:val="001E4ECC"/>
    <w:rsid w:val="001F0405"/>
    <w:rsid w:val="001F26BA"/>
    <w:rsid w:val="00200E8B"/>
    <w:rsid w:val="00217C5D"/>
    <w:rsid w:val="00221DA5"/>
    <w:rsid w:val="0024658B"/>
    <w:rsid w:val="0025497F"/>
    <w:rsid w:val="002606B1"/>
    <w:rsid w:val="00262789"/>
    <w:rsid w:val="00265EAE"/>
    <w:rsid w:val="00266567"/>
    <w:rsid w:val="002714C8"/>
    <w:rsid w:val="0027541B"/>
    <w:rsid w:val="00276E5C"/>
    <w:rsid w:val="00283EB7"/>
    <w:rsid w:val="002933D7"/>
    <w:rsid w:val="00295705"/>
    <w:rsid w:val="002A03E8"/>
    <w:rsid w:val="002A2D96"/>
    <w:rsid w:val="002B3EC7"/>
    <w:rsid w:val="002C21DF"/>
    <w:rsid w:val="002C2429"/>
    <w:rsid w:val="002C2EDD"/>
    <w:rsid w:val="002D0BCB"/>
    <w:rsid w:val="002D38D2"/>
    <w:rsid w:val="002E378F"/>
    <w:rsid w:val="002E46A8"/>
    <w:rsid w:val="002F3670"/>
    <w:rsid w:val="00304965"/>
    <w:rsid w:val="00305AB6"/>
    <w:rsid w:val="00310301"/>
    <w:rsid w:val="00317F4B"/>
    <w:rsid w:val="00331F0D"/>
    <w:rsid w:val="00332797"/>
    <w:rsid w:val="00336C22"/>
    <w:rsid w:val="00342A3C"/>
    <w:rsid w:val="00354228"/>
    <w:rsid w:val="00371E81"/>
    <w:rsid w:val="00372879"/>
    <w:rsid w:val="003734CD"/>
    <w:rsid w:val="00373932"/>
    <w:rsid w:val="00375A20"/>
    <w:rsid w:val="00396E45"/>
    <w:rsid w:val="003A20EB"/>
    <w:rsid w:val="003A3540"/>
    <w:rsid w:val="003B2EC9"/>
    <w:rsid w:val="003B5AE0"/>
    <w:rsid w:val="003B769E"/>
    <w:rsid w:val="003D31B6"/>
    <w:rsid w:val="003D449D"/>
    <w:rsid w:val="003F2E5A"/>
    <w:rsid w:val="0040750B"/>
    <w:rsid w:val="0041434B"/>
    <w:rsid w:val="00416A26"/>
    <w:rsid w:val="00426716"/>
    <w:rsid w:val="00432BFA"/>
    <w:rsid w:val="00434F1C"/>
    <w:rsid w:val="00450346"/>
    <w:rsid w:val="004609B1"/>
    <w:rsid w:val="0046435A"/>
    <w:rsid w:val="00465C5E"/>
    <w:rsid w:val="0047074A"/>
    <w:rsid w:val="00471804"/>
    <w:rsid w:val="0047287B"/>
    <w:rsid w:val="0048423B"/>
    <w:rsid w:val="004847DB"/>
    <w:rsid w:val="004860C0"/>
    <w:rsid w:val="00496F5F"/>
    <w:rsid w:val="0049756D"/>
    <w:rsid w:val="004A266D"/>
    <w:rsid w:val="004B1E2D"/>
    <w:rsid w:val="004B4A9B"/>
    <w:rsid w:val="004B56A2"/>
    <w:rsid w:val="004C6385"/>
    <w:rsid w:val="004D0040"/>
    <w:rsid w:val="004D4BA1"/>
    <w:rsid w:val="004E1C49"/>
    <w:rsid w:val="004E1CF7"/>
    <w:rsid w:val="004E6568"/>
    <w:rsid w:val="004F2BA2"/>
    <w:rsid w:val="004F5B7F"/>
    <w:rsid w:val="004F76F5"/>
    <w:rsid w:val="00503EE3"/>
    <w:rsid w:val="00504398"/>
    <w:rsid w:val="00512E44"/>
    <w:rsid w:val="0051676D"/>
    <w:rsid w:val="005265D3"/>
    <w:rsid w:val="0053042F"/>
    <w:rsid w:val="005308B2"/>
    <w:rsid w:val="005320F5"/>
    <w:rsid w:val="00540B0A"/>
    <w:rsid w:val="005419FA"/>
    <w:rsid w:val="00545366"/>
    <w:rsid w:val="005545B2"/>
    <w:rsid w:val="00561EFD"/>
    <w:rsid w:val="00571D10"/>
    <w:rsid w:val="0058105E"/>
    <w:rsid w:val="00597446"/>
    <w:rsid w:val="005B37A1"/>
    <w:rsid w:val="005B7CB3"/>
    <w:rsid w:val="005C1CA0"/>
    <w:rsid w:val="005C2B09"/>
    <w:rsid w:val="005C39DF"/>
    <w:rsid w:val="005C3E90"/>
    <w:rsid w:val="005D385A"/>
    <w:rsid w:val="005F0DE5"/>
    <w:rsid w:val="005F33EC"/>
    <w:rsid w:val="00605A1F"/>
    <w:rsid w:val="00607487"/>
    <w:rsid w:val="00610EAA"/>
    <w:rsid w:val="00615B39"/>
    <w:rsid w:val="006338CF"/>
    <w:rsid w:val="006352D2"/>
    <w:rsid w:val="00643C1C"/>
    <w:rsid w:val="00644CC2"/>
    <w:rsid w:val="0064516C"/>
    <w:rsid w:val="0065358E"/>
    <w:rsid w:val="00657DA9"/>
    <w:rsid w:val="00670587"/>
    <w:rsid w:val="00672162"/>
    <w:rsid w:val="00682244"/>
    <w:rsid w:val="00690A9D"/>
    <w:rsid w:val="00692A42"/>
    <w:rsid w:val="00695AF8"/>
    <w:rsid w:val="006A54AF"/>
    <w:rsid w:val="006C7366"/>
    <w:rsid w:val="006D5DD8"/>
    <w:rsid w:val="006E6BD3"/>
    <w:rsid w:val="006F084B"/>
    <w:rsid w:val="006F6E1A"/>
    <w:rsid w:val="00701DD0"/>
    <w:rsid w:val="00702EBB"/>
    <w:rsid w:val="007141F4"/>
    <w:rsid w:val="00720885"/>
    <w:rsid w:val="0072515F"/>
    <w:rsid w:val="007549DE"/>
    <w:rsid w:val="0078388A"/>
    <w:rsid w:val="00786A61"/>
    <w:rsid w:val="00791E18"/>
    <w:rsid w:val="007A495F"/>
    <w:rsid w:val="007A4B2A"/>
    <w:rsid w:val="007B69BB"/>
    <w:rsid w:val="007B6CFC"/>
    <w:rsid w:val="007C2D1A"/>
    <w:rsid w:val="00804236"/>
    <w:rsid w:val="00810177"/>
    <w:rsid w:val="00811CB0"/>
    <w:rsid w:val="00813DE7"/>
    <w:rsid w:val="00831147"/>
    <w:rsid w:val="00840C5A"/>
    <w:rsid w:val="00842D5E"/>
    <w:rsid w:val="00850A43"/>
    <w:rsid w:val="00853F5F"/>
    <w:rsid w:val="008613D2"/>
    <w:rsid w:val="008660D8"/>
    <w:rsid w:val="008740B9"/>
    <w:rsid w:val="00884A96"/>
    <w:rsid w:val="0088796F"/>
    <w:rsid w:val="008E7F6B"/>
    <w:rsid w:val="008F74B7"/>
    <w:rsid w:val="00911E90"/>
    <w:rsid w:val="009165B9"/>
    <w:rsid w:val="00922B11"/>
    <w:rsid w:val="009308F0"/>
    <w:rsid w:val="00933E99"/>
    <w:rsid w:val="00950CCF"/>
    <w:rsid w:val="009528FC"/>
    <w:rsid w:val="00962A34"/>
    <w:rsid w:val="00965662"/>
    <w:rsid w:val="0096717C"/>
    <w:rsid w:val="00973A41"/>
    <w:rsid w:val="009863AF"/>
    <w:rsid w:val="009956D3"/>
    <w:rsid w:val="00995CE5"/>
    <w:rsid w:val="009A6C7E"/>
    <w:rsid w:val="009B00A4"/>
    <w:rsid w:val="009D2611"/>
    <w:rsid w:val="009E3D69"/>
    <w:rsid w:val="009E7D4B"/>
    <w:rsid w:val="009F0B64"/>
    <w:rsid w:val="009F0DC6"/>
    <w:rsid w:val="009F1748"/>
    <w:rsid w:val="009F2A5A"/>
    <w:rsid w:val="00A01969"/>
    <w:rsid w:val="00A01B7C"/>
    <w:rsid w:val="00A0375C"/>
    <w:rsid w:val="00A050AD"/>
    <w:rsid w:val="00A10BC5"/>
    <w:rsid w:val="00A1195E"/>
    <w:rsid w:val="00A11EE9"/>
    <w:rsid w:val="00A15A39"/>
    <w:rsid w:val="00A173EA"/>
    <w:rsid w:val="00A179D0"/>
    <w:rsid w:val="00A179E9"/>
    <w:rsid w:val="00A205BA"/>
    <w:rsid w:val="00A216D6"/>
    <w:rsid w:val="00A30B4E"/>
    <w:rsid w:val="00A330B5"/>
    <w:rsid w:val="00A34447"/>
    <w:rsid w:val="00A42100"/>
    <w:rsid w:val="00A62E9E"/>
    <w:rsid w:val="00A66907"/>
    <w:rsid w:val="00A77CDC"/>
    <w:rsid w:val="00A8235B"/>
    <w:rsid w:val="00A83474"/>
    <w:rsid w:val="00A96322"/>
    <w:rsid w:val="00AA1479"/>
    <w:rsid w:val="00AA6879"/>
    <w:rsid w:val="00AB6E85"/>
    <w:rsid w:val="00AC3B74"/>
    <w:rsid w:val="00AD2193"/>
    <w:rsid w:val="00B0716A"/>
    <w:rsid w:val="00B074DC"/>
    <w:rsid w:val="00B103DE"/>
    <w:rsid w:val="00B14145"/>
    <w:rsid w:val="00B15564"/>
    <w:rsid w:val="00B25568"/>
    <w:rsid w:val="00B3794B"/>
    <w:rsid w:val="00B67D53"/>
    <w:rsid w:val="00B71DD4"/>
    <w:rsid w:val="00B838AD"/>
    <w:rsid w:val="00B83ED6"/>
    <w:rsid w:val="00B84637"/>
    <w:rsid w:val="00B87005"/>
    <w:rsid w:val="00B97FE0"/>
    <w:rsid w:val="00BA52FE"/>
    <w:rsid w:val="00BA5613"/>
    <w:rsid w:val="00BB2B5D"/>
    <w:rsid w:val="00BB71C6"/>
    <w:rsid w:val="00BC4BCA"/>
    <w:rsid w:val="00BC55E7"/>
    <w:rsid w:val="00BD29A2"/>
    <w:rsid w:val="00BE3C93"/>
    <w:rsid w:val="00C01520"/>
    <w:rsid w:val="00C12DA2"/>
    <w:rsid w:val="00C202AB"/>
    <w:rsid w:val="00C274DD"/>
    <w:rsid w:val="00C31F83"/>
    <w:rsid w:val="00C334D8"/>
    <w:rsid w:val="00C3526A"/>
    <w:rsid w:val="00C428FE"/>
    <w:rsid w:val="00C43DDD"/>
    <w:rsid w:val="00C44A69"/>
    <w:rsid w:val="00C50E0A"/>
    <w:rsid w:val="00C5457A"/>
    <w:rsid w:val="00C65482"/>
    <w:rsid w:val="00C65CFA"/>
    <w:rsid w:val="00C66767"/>
    <w:rsid w:val="00C768A9"/>
    <w:rsid w:val="00C80C53"/>
    <w:rsid w:val="00C818AE"/>
    <w:rsid w:val="00C821F2"/>
    <w:rsid w:val="00C83CD5"/>
    <w:rsid w:val="00C930A2"/>
    <w:rsid w:val="00C94075"/>
    <w:rsid w:val="00CB2931"/>
    <w:rsid w:val="00CB3C51"/>
    <w:rsid w:val="00CC63C5"/>
    <w:rsid w:val="00CD1911"/>
    <w:rsid w:val="00CE0E99"/>
    <w:rsid w:val="00D02CE4"/>
    <w:rsid w:val="00D03027"/>
    <w:rsid w:val="00D05ECD"/>
    <w:rsid w:val="00D1074B"/>
    <w:rsid w:val="00D11B76"/>
    <w:rsid w:val="00D32E52"/>
    <w:rsid w:val="00D4390D"/>
    <w:rsid w:val="00D51EAD"/>
    <w:rsid w:val="00D64693"/>
    <w:rsid w:val="00D678E9"/>
    <w:rsid w:val="00D73FE0"/>
    <w:rsid w:val="00D74C96"/>
    <w:rsid w:val="00D85473"/>
    <w:rsid w:val="00D87976"/>
    <w:rsid w:val="00DA1C69"/>
    <w:rsid w:val="00DA62C5"/>
    <w:rsid w:val="00DA7984"/>
    <w:rsid w:val="00DB05FA"/>
    <w:rsid w:val="00DB1DE1"/>
    <w:rsid w:val="00DB30DC"/>
    <w:rsid w:val="00DB7109"/>
    <w:rsid w:val="00DD695B"/>
    <w:rsid w:val="00DF15B6"/>
    <w:rsid w:val="00DF231F"/>
    <w:rsid w:val="00DF33AE"/>
    <w:rsid w:val="00E008EA"/>
    <w:rsid w:val="00E13423"/>
    <w:rsid w:val="00E14386"/>
    <w:rsid w:val="00E46B44"/>
    <w:rsid w:val="00E5287A"/>
    <w:rsid w:val="00E64484"/>
    <w:rsid w:val="00E648F5"/>
    <w:rsid w:val="00E659FD"/>
    <w:rsid w:val="00E7034A"/>
    <w:rsid w:val="00E764C2"/>
    <w:rsid w:val="00E773E3"/>
    <w:rsid w:val="00E865FB"/>
    <w:rsid w:val="00EA2F22"/>
    <w:rsid w:val="00EB4FDE"/>
    <w:rsid w:val="00EB6129"/>
    <w:rsid w:val="00EB73B1"/>
    <w:rsid w:val="00EC7E81"/>
    <w:rsid w:val="00ED347A"/>
    <w:rsid w:val="00EE2F73"/>
    <w:rsid w:val="00EE7790"/>
    <w:rsid w:val="00EF2674"/>
    <w:rsid w:val="00EF28E9"/>
    <w:rsid w:val="00EF3E71"/>
    <w:rsid w:val="00EF6498"/>
    <w:rsid w:val="00F010B2"/>
    <w:rsid w:val="00F03B08"/>
    <w:rsid w:val="00F31954"/>
    <w:rsid w:val="00F47A26"/>
    <w:rsid w:val="00F62859"/>
    <w:rsid w:val="00F650AC"/>
    <w:rsid w:val="00F65971"/>
    <w:rsid w:val="00F956FE"/>
    <w:rsid w:val="00FA1CEE"/>
    <w:rsid w:val="00FA2B12"/>
    <w:rsid w:val="00FB2CD3"/>
    <w:rsid w:val="00FC12F1"/>
    <w:rsid w:val="00FC36B4"/>
    <w:rsid w:val="00FD7B96"/>
    <w:rsid w:val="00FE0640"/>
    <w:rsid w:val="00FE45C3"/>
    <w:rsid w:val="00FE4BA2"/>
    <w:rsid w:val="00FF402D"/>
    <w:rsid w:val="00FF4566"/>
    <w:rsid w:val="00FF4749"/>
    <w:rsid w:val="00FF6168"/>
    <w:rsid w:val="00FF71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44D6C"/>
  <w15:docId w15:val="{4FBB65E7-6F01-47D0-BED1-EBDBBFC3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8F0"/>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EE2F73"/>
    <w:pPr>
      <w:tabs>
        <w:tab w:val="center" w:pos="4536"/>
        <w:tab w:val="right" w:pos="9072"/>
      </w:tabs>
    </w:pPr>
  </w:style>
  <w:style w:type="character" w:customStyle="1" w:styleId="En-tteCar">
    <w:name w:val="En-tête Car"/>
    <w:link w:val="En-tte"/>
    <w:uiPriority w:val="99"/>
    <w:semiHidden/>
    <w:locked/>
    <w:rPr>
      <w:sz w:val="24"/>
    </w:rPr>
  </w:style>
  <w:style w:type="paragraph" w:styleId="Pieddepage">
    <w:name w:val="footer"/>
    <w:basedOn w:val="Normal"/>
    <w:link w:val="PieddepageCar"/>
    <w:uiPriority w:val="99"/>
    <w:rsid w:val="00EE2F73"/>
    <w:pPr>
      <w:tabs>
        <w:tab w:val="center" w:pos="4536"/>
        <w:tab w:val="right" w:pos="9072"/>
      </w:tabs>
    </w:pPr>
    <w:rPr>
      <w:szCs w:val="20"/>
    </w:rPr>
  </w:style>
  <w:style w:type="character" w:customStyle="1" w:styleId="PieddepageCar">
    <w:name w:val="Pied de page Car"/>
    <w:link w:val="Pieddepage"/>
    <w:uiPriority w:val="99"/>
    <w:locked/>
    <w:rsid w:val="004D0040"/>
    <w:rPr>
      <w:sz w:val="24"/>
    </w:rPr>
  </w:style>
  <w:style w:type="character" w:styleId="Numrodepage">
    <w:name w:val="page number"/>
    <w:uiPriority w:val="99"/>
    <w:rsid w:val="00EE2F73"/>
    <w:rPr>
      <w:rFonts w:cs="Times New Roman"/>
    </w:rPr>
  </w:style>
  <w:style w:type="paragraph" w:styleId="Textedebulles">
    <w:name w:val="Balloon Text"/>
    <w:basedOn w:val="Normal"/>
    <w:link w:val="TextedebullesCar"/>
    <w:uiPriority w:val="99"/>
    <w:semiHidden/>
    <w:rsid w:val="001647B6"/>
    <w:rPr>
      <w:sz w:val="2"/>
    </w:rPr>
  </w:style>
  <w:style w:type="character" w:customStyle="1" w:styleId="TextedebullesCar">
    <w:name w:val="Texte de bulles Car"/>
    <w:link w:val="Textedebulles"/>
    <w:uiPriority w:val="99"/>
    <w:semiHidden/>
    <w:locked/>
    <w:rPr>
      <w:sz w:val="2"/>
    </w:rPr>
  </w:style>
  <w:style w:type="paragraph" w:customStyle="1" w:styleId="SP">
    <w:name w:val="SP"/>
    <w:basedOn w:val="Normal"/>
    <w:uiPriority w:val="99"/>
    <w:rsid w:val="002C21DF"/>
    <w:pPr>
      <w:numPr>
        <w:ilvl w:val="1"/>
        <w:numId w:val="1"/>
      </w:numPr>
      <w:tabs>
        <w:tab w:val="left" w:pos="2760"/>
        <w:tab w:val="left" w:pos="6000"/>
      </w:tabs>
      <w:ind w:left="720" w:right="4"/>
      <w:jc w:val="both"/>
    </w:pPr>
    <w:rPr>
      <w:rFonts w:cs="Arial"/>
      <w:b/>
      <w:kern w:val="32"/>
      <w:szCs w:val="32"/>
    </w:rPr>
  </w:style>
  <w:style w:type="paragraph" w:customStyle="1" w:styleId="Tiret">
    <w:name w:val="Tiret"/>
    <w:basedOn w:val="Normal"/>
    <w:autoRedefine/>
    <w:uiPriority w:val="99"/>
    <w:rsid w:val="009A6C7E"/>
    <w:pPr>
      <w:spacing w:after="120"/>
      <w:ind w:right="364"/>
      <w:jc w:val="both"/>
    </w:pPr>
    <w:rPr>
      <w:rFonts w:cs="Arial"/>
      <w:bCs/>
      <w:kern w:val="32"/>
      <w:szCs w:val="32"/>
    </w:rPr>
  </w:style>
  <w:style w:type="paragraph" w:styleId="Corpsdetexte">
    <w:name w:val="Body Text"/>
    <w:basedOn w:val="Normal"/>
    <w:link w:val="CorpsdetexteCar"/>
    <w:uiPriority w:val="99"/>
    <w:rsid w:val="002C21DF"/>
    <w:pPr>
      <w:tabs>
        <w:tab w:val="left" w:pos="2760"/>
        <w:tab w:val="left" w:pos="6000"/>
      </w:tabs>
      <w:spacing w:before="240" w:after="240"/>
      <w:ind w:left="240" w:right="364"/>
      <w:jc w:val="both"/>
    </w:pPr>
  </w:style>
  <w:style w:type="character" w:customStyle="1" w:styleId="CorpsdetexteCar">
    <w:name w:val="Corps de texte Car"/>
    <w:link w:val="Corpsdetexte"/>
    <w:uiPriority w:val="99"/>
    <w:semiHidden/>
    <w:locked/>
    <w:rPr>
      <w:sz w:val="24"/>
    </w:rPr>
  </w:style>
  <w:style w:type="paragraph" w:customStyle="1" w:styleId="CP">
    <w:name w:val="CP"/>
    <w:basedOn w:val="Corpsdetexte"/>
    <w:uiPriority w:val="99"/>
    <w:rsid w:val="002C21DF"/>
    <w:rPr>
      <w:bCs/>
    </w:rPr>
  </w:style>
  <w:style w:type="paragraph" w:customStyle="1" w:styleId="puces">
    <w:name w:val="puces"/>
    <w:basedOn w:val="Normal"/>
    <w:autoRedefine/>
    <w:uiPriority w:val="99"/>
    <w:rsid w:val="002C21DF"/>
    <w:pPr>
      <w:numPr>
        <w:numId w:val="2"/>
      </w:numPr>
      <w:tabs>
        <w:tab w:val="num" w:pos="720"/>
      </w:tabs>
      <w:ind w:left="720" w:right="364" w:hanging="480"/>
      <w:jc w:val="both"/>
    </w:pPr>
    <w:rPr>
      <w:rFonts w:cs="Arial"/>
      <w:kern w:val="32"/>
      <w:szCs w:val="32"/>
    </w:rPr>
  </w:style>
  <w:style w:type="paragraph" w:customStyle="1" w:styleId="tiretb">
    <w:name w:val="tiretb"/>
    <w:basedOn w:val="Normal"/>
    <w:uiPriority w:val="99"/>
    <w:rsid w:val="00B97FE0"/>
    <w:pPr>
      <w:tabs>
        <w:tab w:val="left" w:pos="720"/>
      </w:tabs>
      <w:spacing w:after="120"/>
      <w:ind w:left="720" w:right="482" w:hanging="482"/>
      <w:jc w:val="both"/>
    </w:pPr>
    <w:rPr>
      <w:kern w:val="32"/>
    </w:rPr>
  </w:style>
  <w:style w:type="character" w:styleId="lev">
    <w:name w:val="Strong"/>
    <w:qFormat/>
    <w:rsid w:val="00B71DD4"/>
    <w:rPr>
      <w:rFonts w:cs="Times New Roman"/>
      <w:b/>
    </w:rPr>
  </w:style>
  <w:style w:type="paragraph" w:customStyle="1" w:styleId="CarCarCar">
    <w:name w:val="Car Car Car"/>
    <w:basedOn w:val="Normal"/>
    <w:next w:val="Normal"/>
    <w:autoRedefine/>
    <w:uiPriority w:val="99"/>
    <w:rsid w:val="0008582C"/>
    <w:pPr>
      <w:spacing w:after="160" w:line="240" w:lineRule="exact"/>
      <w:jc w:val="both"/>
    </w:pPr>
    <w:rPr>
      <w:rFonts w:ascii="Arial" w:hAnsi="Arial" w:cs="Arial"/>
      <w:color w:val="000000"/>
      <w:sz w:val="20"/>
      <w:szCs w:val="20"/>
      <w:lang w:eastAsia="en-US"/>
    </w:rPr>
  </w:style>
  <w:style w:type="paragraph" w:styleId="Corpsdetexte2">
    <w:name w:val="Body Text 2"/>
    <w:basedOn w:val="Normal"/>
    <w:link w:val="Corpsdetexte2Car"/>
    <w:uiPriority w:val="99"/>
    <w:rsid w:val="00E14386"/>
    <w:pPr>
      <w:spacing w:after="120" w:line="480" w:lineRule="auto"/>
    </w:pPr>
    <w:rPr>
      <w:szCs w:val="20"/>
    </w:rPr>
  </w:style>
  <w:style w:type="character" w:customStyle="1" w:styleId="Corpsdetexte2Car">
    <w:name w:val="Corps de texte 2 Car"/>
    <w:link w:val="Corpsdetexte2"/>
    <w:uiPriority w:val="99"/>
    <w:locked/>
    <w:rsid w:val="00E14386"/>
    <w:rPr>
      <w:sz w:val="24"/>
    </w:rPr>
  </w:style>
  <w:style w:type="paragraph" w:styleId="Paragraphedeliste">
    <w:name w:val="List Paragraph"/>
    <w:basedOn w:val="Normal"/>
    <w:uiPriority w:val="99"/>
    <w:qFormat/>
    <w:rsid w:val="00E14386"/>
    <w:pPr>
      <w:ind w:left="708"/>
    </w:pPr>
  </w:style>
  <w:style w:type="paragraph" w:styleId="Corpsdetexte3">
    <w:name w:val="Body Text 3"/>
    <w:basedOn w:val="Normal"/>
    <w:link w:val="Corpsdetexte3Car"/>
    <w:uiPriority w:val="99"/>
    <w:rsid w:val="00496F5F"/>
    <w:pPr>
      <w:spacing w:after="120"/>
    </w:pPr>
    <w:rPr>
      <w:sz w:val="16"/>
      <w:szCs w:val="20"/>
    </w:rPr>
  </w:style>
  <w:style w:type="character" w:customStyle="1" w:styleId="Corpsdetexte3Car">
    <w:name w:val="Corps de texte 3 Car"/>
    <w:link w:val="Corpsdetexte3"/>
    <w:uiPriority w:val="99"/>
    <w:locked/>
    <w:rsid w:val="00496F5F"/>
    <w:rPr>
      <w:sz w:val="16"/>
    </w:rPr>
  </w:style>
  <w:style w:type="character" w:customStyle="1" w:styleId="td-titre11">
    <w:name w:val="td-titre11"/>
    <w:uiPriority w:val="99"/>
    <w:rsid w:val="004E1CF7"/>
    <w:rPr>
      <w:rFonts w:ascii="Verdana" w:hAnsi="Verdana"/>
      <w:b/>
      <w:color w:val="FFFFFF"/>
      <w:sz w:val="17"/>
      <w:bdr w:val="none" w:sz="0" w:space="0" w:color="auto" w:frame="1"/>
      <w:shd w:val="clear" w:color="auto" w:fill="336699"/>
    </w:rPr>
  </w:style>
  <w:style w:type="character" w:customStyle="1" w:styleId="textegras11">
    <w:name w:val="textegras11"/>
    <w:uiPriority w:val="99"/>
    <w:rsid w:val="004E1CF7"/>
    <w:rPr>
      <w:rFonts w:ascii="Verdana" w:hAnsi="Verdana"/>
      <w:b/>
      <w:sz w:val="15"/>
    </w:rPr>
  </w:style>
  <w:style w:type="character" w:customStyle="1" w:styleId="textenormal111">
    <w:name w:val="textenormal111"/>
    <w:uiPriority w:val="99"/>
    <w:rsid w:val="004E1CF7"/>
    <w:rPr>
      <w:rFonts w:ascii="Verdana" w:hAnsi="Verdana"/>
      <w:sz w:val="15"/>
    </w:rPr>
  </w:style>
  <w:style w:type="paragraph" w:styleId="NormalWeb">
    <w:name w:val="Normal (Web)"/>
    <w:basedOn w:val="Normal"/>
    <w:uiPriority w:val="99"/>
    <w:rsid w:val="004E1CF7"/>
    <w:pPr>
      <w:spacing w:before="100" w:beforeAutospacing="1" w:after="100" w:afterAutospacing="1"/>
    </w:pPr>
  </w:style>
  <w:style w:type="character" w:styleId="Lienhypertexte">
    <w:name w:val="Hyperlink"/>
    <w:uiPriority w:val="99"/>
    <w:rsid w:val="004E1CF7"/>
    <w:rPr>
      <w:rFonts w:cs="Times New Roman"/>
      <w:color w:val="0000FF"/>
      <w:u w:val="single"/>
    </w:rPr>
  </w:style>
  <w:style w:type="character" w:customStyle="1" w:styleId="g-sat-odssicd2">
    <w:name w:val="g-sat-odssicd2"/>
    <w:uiPriority w:val="99"/>
    <w:semiHidden/>
    <w:rsid w:val="004E1CF7"/>
    <w:rPr>
      <w:rFonts w:ascii="Comic Sans MS" w:hAnsi="Comic Sans MS"/>
      <w:b/>
      <w:color w:val="0000FF"/>
      <w:sz w:val="22"/>
      <w:u w:val="none"/>
    </w:rPr>
  </w:style>
  <w:style w:type="paragraph" w:styleId="Titre">
    <w:name w:val="Title"/>
    <w:basedOn w:val="Normal"/>
    <w:link w:val="TitreCar"/>
    <w:uiPriority w:val="99"/>
    <w:qFormat/>
    <w:rsid w:val="004E1CF7"/>
    <w:pPr>
      <w:jc w:val="center"/>
    </w:pPr>
    <w:rPr>
      <w:szCs w:val="20"/>
    </w:rPr>
  </w:style>
  <w:style w:type="character" w:customStyle="1" w:styleId="TitreCar">
    <w:name w:val="Titre Car"/>
    <w:link w:val="Titre"/>
    <w:uiPriority w:val="99"/>
    <w:locked/>
    <w:rsid w:val="004E1CF7"/>
    <w:rPr>
      <w:sz w:val="24"/>
    </w:rPr>
  </w:style>
  <w:style w:type="paragraph" w:styleId="PrformatHTML">
    <w:name w:val="HTML Preformatted"/>
    <w:basedOn w:val="Normal"/>
    <w:link w:val="PrformatHTMLCar"/>
    <w:rsid w:val="00D0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rsid w:val="00D03027"/>
    <w:rPr>
      <w:rFonts w:ascii="Courier New" w:hAnsi="Courier New" w:cs="Courier New"/>
    </w:rPr>
  </w:style>
  <w:style w:type="paragraph" w:customStyle="1" w:styleId="Default">
    <w:name w:val="Default"/>
    <w:rsid w:val="00310301"/>
    <w:pPr>
      <w:autoSpaceDE w:val="0"/>
      <w:autoSpaceDN w:val="0"/>
      <w:adjustRightInd w:val="0"/>
    </w:pPr>
    <w:rPr>
      <w:rFonts w:ascii="Open Sans" w:hAnsi="Open Sans" w:cs="Open Sans"/>
      <w:color w:val="000000"/>
      <w:sz w:val="24"/>
      <w:szCs w:val="24"/>
    </w:rPr>
  </w:style>
  <w:style w:type="character" w:customStyle="1" w:styleId="A1">
    <w:name w:val="A1"/>
    <w:uiPriority w:val="99"/>
    <w:rsid w:val="00310301"/>
    <w:rPr>
      <w:rFonts w:cs="Open Sans"/>
      <w:color w:val="000000"/>
      <w:sz w:val="20"/>
      <w:szCs w:val="20"/>
    </w:rPr>
  </w:style>
  <w:style w:type="character" w:customStyle="1" w:styleId="apple-converted-space">
    <w:name w:val="apple-converted-space"/>
    <w:basedOn w:val="Policepardfaut"/>
    <w:rsid w:val="002A0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21074">
      <w:bodyDiv w:val="1"/>
      <w:marLeft w:val="0"/>
      <w:marRight w:val="0"/>
      <w:marTop w:val="0"/>
      <w:marBottom w:val="0"/>
      <w:divBdr>
        <w:top w:val="none" w:sz="0" w:space="0" w:color="auto"/>
        <w:left w:val="none" w:sz="0" w:space="0" w:color="auto"/>
        <w:bottom w:val="none" w:sz="0" w:space="0" w:color="auto"/>
        <w:right w:val="none" w:sz="0" w:space="0" w:color="auto"/>
      </w:divBdr>
    </w:div>
    <w:div w:id="21338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1421</Words>
  <Characters>8385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FICHE DE POSTE</vt:lpstr>
    </vt:vector>
  </TitlesOfParts>
  <Company>EXPLOITATION AGRICOLE</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POSTE</dc:title>
  <dc:creator>secretariat.dssi</dc:creator>
  <cp:lastModifiedBy>PRUDHOMME Cécile</cp:lastModifiedBy>
  <cp:revision>5</cp:revision>
  <cp:lastPrinted>2020-06-19T07:25:00Z</cp:lastPrinted>
  <dcterms:created xsi:type="dcterms:W3CDTF">2026-05-26T10:38:00Z</dcterms:created>
  <dcterms:modified xsi:type="dcterms:W3CDTF">2026-05-26T13:07:00Z</dcterms:modified>
</cp:coreProperties>
</file>