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24343" w14:textId="77777777" w:rsidR="004165CE" w:rsidRDefault="004165CE" w:rsidP="004165CE">
      <w:pPr>
        <w:shd w:val="clear" w:color="auto" w:fill="FFFFFF"/>
        <w:spacing w:before="100" w:beforeAutospacing="1" w:after="100" w:afterAutospacing="1" w:line="240" w:lineRule="auto"/>
        <w:jc w:val="center"/>
        <w:outlineLvl w:val="0"/>
        <w:rPr>
          <w:rFonts w:ascii="Helvetica" w:eastAsia="Times New Roman" w:hAnsi="Helvetica" w:cs="Times New Roman"/>
          <w:b/>
          <w:bCs/>
          <w:color w:val="000000"/>
          <w:spacing w:val="-2"/>
          <w:kern w:val="36"/>
          <w:sz w:val="28"/>
          <w:szCs w:val="28"/>
          <w:lang w:eastAsia="fr-FR"/>
        </w:rPr>
      </w:pPr>
      <w:r>
        <w:rPr>
          <w:rFonts w:ascii="Helvetica" w:eastAsia="Times New Roman" w:hAnsi="Helvetica" w:cs="Times New Roman"/>
          <w:b/>
          <w:bCs/>
          <w:color w:val="000000"/>
          <w:spacing w:val="-2"/>
          <w:kern w:val="36"/>
          <w:sz w:val="28"/>
          <w:szCs w:val="28"/>
          <w:lang w:eastAsia="fr-FR"/>
        </w:rPr>
        <w:t>Fiche de poste</w:t>
      </w:r>
    </w:p>
    <w:p w14:paraId="07B90084" w14:textId="3110FEA5" w:rsidR="0000121E" w:rsidRDefault="0000121E" w:rsidP="0000121E">
      <w:pPr>
        <w:shd w:val="clear" w:color="auto" w:fill="FFFFFF"/>
        <w:spacing w:before="100" w:beforeAutospacing="1" w:after="100" w:afterAutospacing="1" w:line="240" w:lineRule="auto"/>
        <w:jc w:val="center"/>
        <w:outlineLvl w:val="0"/>
        <w:rPr>
          <w:rFonts w:ascii="Helvetica" w:eastAsia="Times New Roman" w:hAnsi="Helvetica" w:cs="Times New Roman"/>
          <w:b/>
          <w:bCs/>
          <w:color w:val="000000"/>
          <w:spacing w:val="-2"/>
          <w:kern w:val="36"/>
          <w:sz w:val="24"/>
          <w:szCs w:val="24"/>
          <w:lang w:eastAsia="fr-FR"/>
        </w:rPr>
      </w:pPr>
      <w:r>
        <w:rPr>
          <w:rFonts w:ascii="Helvetica" w:eastAsia="Times New Roman" w:hAnsi="Helvetica" w:cs="Times New Roman"/>
          <w:b/>
          <w:bCs/>
          <w:color w:val="000000"/>
          <w:spacing w:val="-2"/>
          <w:kern w:val="36"/>
          <w:sz w:val="24"/>
          <w:szCs w:val="24"/>
          <w:lang w:eastAsia="fr-FR"/>
        </w:rPr>
        <w:t xml:space="preserve">Chargé (e) de Parcours génomique </w:t>
      </w:r>
    </w:p>
    <w:p w14:paraId="6BBAF029" w14:textId="65BC9A40" w:rsidR="0000121E" w:rsidRDefault="004165CE" w:rsidP="0000121E">
      <w:pPr>
        <w:shd w:val="clear" w:color="auto" w:fill="FFFFFF"/>
        <w:spacing w:before="100" w:beforeAutospacing="1" w:after="100" w:afterAutospacing="1" w:line="240" w:lineRule="auto"/>
        <w:jc w:val="center"/>
        <w:outlineLvl w:val="0"/>
        <w:rPr>
          <w:rFonts w:ascii="Helvetica" w:eastAsia="Times New Roman" w:hAnsi="Helvetica" w:cs="Times New Roman"/>
          <w:b/>
          <w:bCs/>
          <w:color w:val="000000"/>
          <w:spacing w:val="-2"/>
          <w:kern w:val="36"/>
          <w:sz w:val="24"/>
          <w:szCs w:val="24"/>
          <w:lang w:eastAsia="fr-FR"/>
        </w:rPr>
      </w:pPr>
      <w:r w:rsidRPr="004165CE">
        <w:rPr>
          <w:rFonts w:ascii="Helvetica" w:eastAsia="Times New Roman" w:hAnsi="Helvetica" w:cs="Times New Roman"/>
          <w:b/>
          <w:bCs/>
          <w:color w:val="000000"/>
          <w:spacing w:val="-2"/>
          <w:kern w:val="36"/>
          <w:sz w:val="24"/>
          <w:szCs w:val="24"/>
          <w:lang w:eastAsia="fr-FR"/>
        </w:rPr>
        <w:t xml:space="preserve">Préindications </w:t>
      </w:r>
      <w:r w:rsidR="003046F6">
        <w:rPr>
          <w:rFonts w:ascii="Helvetica" w:eastAsia="Times New Roman" w:hAnsi="Helvetica" w:cs="Times New Roman"/>
          <w:b/>
          <w:bCs/>
          <w:color w:val="000000"/>
          <w:spacing w:val="-2"/>
          <w:kern w:val="36"/>
          <w:sz w:val="24"/>
          <w:szCs w:val="24"/>
          <w:lang w:eastAsia="fr-FR"/>
        </w:rPr>
        <w:t>M</w:t>
      </w:r>
      <w:r w:rsidRPr="004165CE">
        <w:rPr>
          <w:rFonts w:ascii="Helvetica" w:eastAsia="Times New Roman" w:hAnsi="Helvetica" w:cs="Times New Roman"/>
          <w:b/>
          <w:bCs/>
          <w:color w:val="000000"/>
          <w:spacing w:val="-2"/>
          <w:kern w:val="36"/>
          <w:sz w:val="24"/>
          <w:szCs w:val="24"/>
          <w:lang w:eastAsia="fr-FR"/>
        </w:rPr>
        <w:t xml:space="preserve">aladies </w:t>
      </w:r>
      <w:r w:rsidR="003046F6">
        <w:rPr>
          <w:rFonts w:ascii="Helvetica" w:eastAsia="Times New Roman" w:hAnsi="Helvetica" w:cs="Times New Roman"/>
          <w:b/>
          <w:bCs/>
          <w:color w:val="000000"/>
          <w:spacing w:val="-2"/>
          <w:kern w:val="36"/>
          <w:sz w:val="24"/>
          <w:szCs w:val="24"/>
          <w:lang w:eastAsia="fr-FR"/>
        </w:rPr>
        <w:t>R</w:t>
      </w:r>
      <w:r w:rsidRPr="004165CE">
        <w:rPr>
          <w:rFonts w:ascii="Helvetica" w:eastAsia="Times New Roman" w:hAnsi="Helvetica" w:cs="Times New Roman"/>
          <w:b/>
          <w:bCs/>
          <w:color w:val="000000"/>
          <w:spacing w:val="-2"/>
          <w:kern w:val="36"/>
          <w:sz w:val="24"/>
          <w:szCs w:val="24"/>
          <w:lang w:eastAsia="fr-FR"/>
        </w:rPr>
        <w:t xml:space="preserve">ares </w:t>
      </w:r>
      <w:r w:rsidR="003046F6">
        <w:rPr>
          <w:rFonts w:ascii="Helvetica" w:eastAsia="Times New Roman" w:hAnsi="Helvetica" w:cs="Times New Roman"/>
          <w:b/>
          <w:bCs/>
          <w:color w:val="000000"/>
          <w:spacing w:val="-2"/>
          <w:kern w:val="36"/>
          <w:sz w:val="24"/>
          <w:szCs w:val="24"/>
          <w:lang w:eastAsia="fr-FR"/>
        </w:rPr>
        <w:t xml:space="preserve">- </w:t>
      </w:r>
      <w:r w:rsidRPr="004165CE">
        <w:rPr>
          <w:rFonts w:ascii="Helvetica" w:eastAsia="Times New Roman" w:hAnsi="Helvetica" w:cs="Times New Roman"/>
          <w:b/>
          <w:bCs/>
          <w:color w:val="000000"/>
          <w:spacing w:val="-2"/>
          <w:kern w:val="36"/>
          <w:sz w:val="24"/>
          <w:szCs w:val="24"/>
          <w:lang w:eastAsia="fr-FR"/>
        </w:rPr>
        <w:t xml:space="preserve">Plan France Médecine Génomique 2025 </w:t>
      </w:r>
    </w:p>
    <w:p w14:paraId="10BAC409" w14:textId="514A3FDD" w:rsidR="004165CE" w:rsidRPr="004165CE" w:rsidRDefault="0000121E" w:rsidP="0000121E">
      <w:pPr>
        <w:shd w:val="clear" w:color="auto" w:fill="FFFFFF"/>
        <w:spacing w:before="100" w:beforeAutospacing="1" w:after="100" w:afterAutospacing="1" w:line="240" w:lineRule="auto"/>
        <w:jc w:val="center"/>
        <w:outlineLvl w:val="0"/>
        <w:rPr>
          <w:rFonts w:ascii="Helvetica" w:eastAsia="Times New Roman" w:hAnsi="Helvetica" w:cs="Times New Roman"/>
          <w:b/>
          <w:bCs/>
          <w:color w:val="000000"/>
          <w:spacing w:val="-2"/>
          <w:kern w:val="36"/>
          <w:sz w:val="24"/>
          <w:szCs w:val="24"/>
          <w:lang w:eastAsia="fr-FR"/>
        </w:rPr>
      </w:pPr>
      <w:r>
        <w:rPr>
          <w:rFonts w:ascii="Helvetica" w:eastAsia="Times New Roman" w:hAnsi="Helvetica" w:cs="Times New Roman"/>
          <w:b/>
          <w:bCs/>
          <w:color w:val="000000"/>
          <w:spacing w:val="-2"/>
          <w:kern w:val="36"/>
          <w:sz w:val="24"/>
          <w:szCs w:val="24"/>
          <w:lang w:eastAsia="fr-FR"/>
        </w:rPr>
        <w:t xml:space="preserve">[Aménagement possible pour </w:t>
      </w:r>
      <w:r w:rsidR="004165CE" w:rsidRPr="004165CE">
        <w:rPr>
          <w:rFonts w:ascii="Helvetica" w:eastAsia="Times New Roman" w:hAnsi="Helvetica" w:cs="Times New Roman"/>
          <w:b/>
          <w:bCs/>
          <w:color w:val="000000"/>
          <w:spacing w:val="-2"/>
          <w:kern w:val="36"/>
          <w:sz w:val="24"/>
          <w:szCs w:val="24"/>
          <w:lang w:eastAsia="fr-FR"/>
        </w:rPr>
        <w:t xml:space="preserve">Conseiller </w:t>
      </w:r>
      <w:r w:rsidR="000F1680">
        <w:rPr>
          <w:rFonts w:ascii="Helvetica" w:eastAsia="Times New Roman" w:hAnsi="Helvetica" w:cs="Times New Roman"/>
          <w:b/>
          <w:bCs/>
          <w:color w:val="000000"/>
          <w:spacing w:val="-2"/>
          <w:kern w:val="36"/>
          <w:sz w:val="24"/>
          <w:szCs w:val="24"/>
          <w:lang w:eastAsia="fr-FR"/>
        </w:rPr>
        <w:t xml:space="preserve">en </w:t>
      </w:r>
      <w:r w:rsidR="004165CE" w:rsidRPr="004165CE">
        <w:rPr>
          <w:rFonts w:ascii="Helvetica" w:eastAsia="Times New Roman" w:hAnsi="Helvetica" w:cs="Times New Roman"/>
          <w:b/>
          <w:bCs/>
          <w:color w:val="000000"/>
          <w:spacing w:val="-2"/>
          <w:kern w:val="36"/>
          <w:sz w:val="24"/>
          <w:szCs w:val="24"/>
          <w:lang w:eastAsia="fr-FR"/>
        </w:rPr>
        <w:t>génétique</w:t>
      </w:r>
      <w:r>
        <w:rPr>
          <w:rFonts w:ascii="Helvetica" w:eastAsia="Times New Roman" w:hAnsi="Helvetica" w:cs="Times New Roman"/>
          <w:b/>
          <w:bCs/>
          <w:color w:val="000000"/>
          <w:spacing w:val="-2"/>
          <w:kern w:val="36"/>
          <w:sz w:val="24"/>
          <w:szCs w:val="24"/>
          <w:lang w:eastAsia="fr-FR"/>
        </w:rPr>
        <w:t>]</w:t>
      </w:r>
    </w:p>
    <w:p w14:paraId="60927294" w14:textId="77777777" w:rsidR="0025250D" w:rsidRDefault="0025250D" w:rsidP="0025250D">
      <w:pPr>
        <w:tabs>
          <w:tab w:val="left" w:pos="4962"/>
        </w:tabs>
        <w:ind w:right="568"/>
        <w:jc w:val="center"/>
        <w:rPr>
          <w:bCs/>
        </w:rPr>
      </w:pPr>
    </w:p>
    <w:p w14:paraId="6D427666" w14:textId="142E7653" w:rsidR="0025250D" w:rsidRDefault="0025250D" w:rsidP="0025250D">
      <w:pPr>
        <w:tabs>
          <w:tab w:val="left" w:pos="4962"/>
        </w:tabs>
        <w:ind w:right="568"/>
        <w:rPr>
          <w:bCs/>
        </w:rPr>
      </w:pPr>
      <w:r>
        <w:rPr>
          <w:bCs/>
        </w:rPr>
        <w:t xml:space="preserve">Service : </w:t>
      </w:r>
      <w:r w:rsidR="00AD2CE7">
        <w:rPr>
          <w:bCs/>
        </w:rPr>
        <w:t>Service de génétique médicale des Hôpitaux Universitaires de Strasbourg (HUS)</w:t>
      </w:r>
    </w:p>
    <w:p w14:paraId="29C510B5" w14:textId="1E446051" w:rsidR="0025250D" w:rsidRDefault="0025250D" w:rsidP="0025250D">
      <w:pPr>
        <w:tabs>
          <w:tab w:val="left" w:pos="4962"/>
        </w:tabs>
        <w:ind w:right="568"/>
        <w:rPr>
          <w:bCs/>
        </w:rPr>
      </w:pPr>
      <w:r>
        <w:rPr>
          <w:bCs/>
        </w:rPr>
        <w:t>Grade : Ingénieur Hospitalier</w:t>
      </w:r>
      <w:r w:rsidR="00FF73D9">
        <w:rPr>
          <w:bCs/>
        </w:rPr>
        <w:t xml:space="preserve"> </w:t>
      </w:r>
    </w:p>
    <w:p w14:paraId="081EA7BB" w14:textId="7B758E1A" w:rsidR="00717A9D" w:rsidRDefault="00717A9D" w:rsidP="0025250D">
      <w:pPr>
        <w:tabs>
          <w:tab w:val="left" w:pos="4962"/>
        </w:tabs>
        <w:ind w:right="568"/>
        <w:rPr>
          <w:bCs/>
        </w:rPr>
      </w:pPr>
      <w:r>
        <w:rPr>
          <w:bCs/>
        </w:rPr>
        <w:t xml:space="preserve">Code métier : </w:t>
      </w:r>
    </w:p>
    <w:p w14:paraId="1B155859" w14:textId="2C571427" w:rsidR="00717A9D" w:rsidRDefault="00717A9D" w:rsidP="0025250D">
      <w:pPr>
        <w:tabs>
          <w:tab w:val="left" w:pos="4962"/>
        </w:tabs>
        <w:ind w:right="568"/>
        <w:rPr>
          <w:bCs/>
        </w:rPr>
      </w:pPr>
      <w:r>
        <w:rPr>
          <w:bCs/>
        </w:rPr>
        <w:t>Responsable hiérarchique : cadre de santé</w:t>
      </w:r>
      <w:r w:rsidR="001B36D9">
        <w:rPr>
          <w:bCs/>
        </w:rPr>
        <w:t xml:space="preserve"> du pôle de biologie des HUS </w:t>
      </w:r>
    </w:p>
    <w:p w14:paraId="1CEB16A4" w14:textId="77777777" w:rsidR="0025250D" w:rsidRPr="00AD2CE7" w:rsidRDefault="0025250D" w:rsidP="0025250D">
      <w:pPr>
        <w:tabs>
          <w:tab w:val="left" w:pos="4962"/>
        </w:tabs>
        <w:ind w:right="568"/>
        <w:rPr>
          <w:rFonts w:cstheme="minorHAnsi"/>
          <w:bCs/>
        </w:rPr>
      </w:pPr>
      <w:r>
        <w:rPr>
          <w:bCs/>
        </w:rPr>
        <w:t>Organisation du Temps de Travail :</w:t>
      </w:r>
    </w:p>
    <w:p w14:paraId="01D04FEC" w14:textId="557E1C14" w:rsidR="00717A9D" w:rsidRPr="008F4709" w:rsidRDefault="00717A9D" w:rsidP="00717A9D">
      <w:pPr>
        <w:pStyle w:val="Paragraphedeliste"/>
        <w:numPr>
          <w:ilvl w:val="0"/>
          <w:numId w:val="5"/>
        </w:numPr>
        <w:tabs>
          <w:tab w:val="left" w:pos="4962"/>
        </w:tabs>
        <w:ind w:right="568"/>
        <w:rPr>
          <w:rFonts w:asciiTheme="minorHAnsi" w:hAnsiTheme="minorHAnsi" w:cstheme="minorHAnsi"/>
          <w:bCs/>
          <w:sz w:val="22"/>
          <w:szCs w:val="22"/>
        </w:rPr>
      </w:pPr>
      <w:r w:rsidRPr="008F4709">
        <w:rPr>
          <w:rFonts w:asciiTheme="minorHAnsi" w:hAnsiTheme="minorHAnsi" w:cstheme="minorHAnsi"/>
          <w:bCs/>
          <w:sz w:val="22"/>
          <w:szCs w:val="22"/>
        </w:rPr>
        <w:t>Poste à repos fixe : oui</w:t>
      </w:r>
    </w:p>
    <w:p w14:paraId="46AA1504" w14:textId="16A1952B" w:rsidR="00717A9D" w:rsidRPr="008F4709" w:rsidRDefault="00717A9D" w:rsidP="00881FE3">
      <w:pPr>
        <w:pStyle w:val="Paragraphedeliste"/>
        <w:numPr>
          <w:ilvl w:val="0"/>
          <w:numId w:val="5"/>
        </w:numPr>
        <w:tabs>
          <w:tab w:val="left" w:pos="4962"/>
        </w:tabs>
        <w:ind w:right="568"/>
        <w:rPr>
          <w:rFonts w:asciiTheme="minorHAnsi" w:hAnsiTheme="minorHAnsi" w:cstheme="minorHAnsi"/>
          <w:bCs/>
          <w:sz w:val="22"/>
          <w:szCs w:val="22"/>
        </w:rPr>
      </w:pPr>
      <w:r w:rsidRPr="008F4709">
        <w:rPr>
          <w:rFonts w:asciiTheme="minorHAnsi" w:hAnsiTheme="minorHAnsi" w:cstheme="minorHAnsi"/>
          <w:bCs/>
          <w:sz w:val="22"/>
          <w:szCs w:val="22"/>
        </w:rPr>
        <w:t>Poste à temps plein : oui</w:t>
      </w:r>
    </w:p>
    <w:p w14:paraId="05F50948" w14:textId="4FE45CE0" w:rsidR="00717A9D" w:rsidRPr="008F4709" w:rsidRDefault="00717A9D" w:rsidP="00717A9D">
      <w:pPr>
        <w:pStyle w:val="Paragraphedeliste"/>
        <w:numPr>
          <w:ilvl w:val="0"/>
          <w:numId w:val="5"/>
        </w:numPr>
        <w:tabs>
          <w:tab w:val="left" w:pos="4962"/>
        </w:tabs>
        <w:ind w:right="568"/>
        <w:rPr>
          <w:rFonts w:asciiTheme="minorHAnsi" w:hAnsiTheme="minorHAnsi" w:cstheme="minorHAnsi"/>
          <w:bCs/>
          <w:sz w:val="22"/>
          <w:szCs w:val="22"/>
        </w:rPr>
      </w:pPr>
      <w:r w:rsidRPr="008F4709">
        <w:rPr>
          <w:rFonts w:asciiTheme="minorHAnsi" w:hAnsiTheme="minorHAnsi" w:cstheme="minorHAnsi"/>
          <w:bCs/>
          <w:sz w:val="22"/>
          <w:szCs w:val="22"/>
        </w:rPr>
        <w:t>Amplitudes horaires : 8h-17h du lundi au vendredi </w:t>
      </w:r>
    </w:p>
    <w:p w14:paraId="2471C5EE" w14:textId="1449E8A6" w:rsidR="00717A9D" w:rsidRDefault="00717A9D" w:rsidP="00717A9D">
      <w:pPr>
        <w:pStyle w:val="Paragraphedeliste"/>
        <w:numPr>
          <w:ilvl w:val="0"/>
          <w:numId w:val="5"/>
        </w:numPr>
        <w:tabs>
          <w:tab w:val="left" w:pos="4962"/>
        </w:tabs>
        <w:ind w:right="568"/>
        <w:rPr>
          <w:rFonts w:asciiTheme="minorHAnsi" w:hAnsiTheme="minorHAnsi" w:cstheme="minorHAnsi"/>
          <w:bCs/>
          <w:sz w:val="22"/>
          <w:szCs w:val="22"/>
        </w:rPr>
      </w:pPr>
      <w:r w:rsidRPr="008F4709">
        <w:rPr>
          <w:rFonts w:asciiTheme="minorHAnsi" w:hAnsiTheme="minorHAnsi" w:cstheme="minorHAnsi"/>
          <w:bCs/>
          <w:sz w:val="22"/>
          <w:szCs w:val="22"/>
        </w:rPr>
        <w:t xml:space="preserve">Début de </w:t>
      </w:r>
      <w:r w:rsidR="00881FE3" w:rsidRPr="008F4709">
        <w:rPr>
          <w:rFonts w:asciiTheme="minorHAnsi" w:hAnsiTheme="minorHAnsi" w:cstheme="minorHAnsi"/>
          <w:bCs/>
          <w:sz w:val="22"/>
          <w:szCs w:val="22"/>
        </w:rPr>
        <w:t>contrat premier</w:t>
      </w:r>
      <w:r w:rsidR="00FF73D9" w:rsidRPr="008F4709">
        <w:rPr>
          <w:rFonts w:asciiTheme="minorHAnsi" w:hAnsiTheme="minorHAnsi" w:cstheme="minorHAnsi"/>
          <w:bCs/>
          <w:sz w:val="22"/>
          <w:szCs w:val="22"/>
        </w:rPr>
        <w:t xml:space="preserve"> trimestre </w:t>
      </w:r>
      <w:r w:rsidRPr="008F4709">
        <w:rPr>
          <w:rFonts w:asciiTheme="minorHAnsi" w:hAnsiTheme="minorHAnsi" w:cstheme="minorHAnsi"/>
          <w:bCs/>
          <w:sz w:val="22"/>
          <w:szCs w:val="22"/>
        </w:rPr>
        <w:t>2026</w:t>
      </w:r>
    </w:p>
    <w:p w14:paraId="726EEB37" w14:textId="77777777" w:rsidR="008F4709" w:rsidRDefault="008F4709" w:rsidP="008F4709">
      <w:pPr>
        <w:pStyle w:val="Paragraphedeliste"/>
        <w:tabs>
          <w:tab w:val="left" w:pos="4962"/>
        </w:tabs>
        <w:ind w:right="568"/>
        <w:rPr>
          <w:rFonts w:asciiTheme="minorHAnsi" w:hAnsiTheme="minorHAnsi" w:cstheme="minorHAnsi"/>
          <w:bCs/>
          <w:sz w:val="22"/>
          <w:szCs w:val="22"/>
        </w:rPr>
      </w:pPr>
    </w:p>
    <w:p w14:paraId="747941D1" w14:textId="62080182" w:rsidR="00D25ADB" w:rsidRPr="00D25ADB" w:rsidRDefault="0000121E" w:rsidP="008F4709">
      <w:pPr>
        <w:ind w:right="568"/>
        <w:rPr>
          <w:rFonts w:cstheme="minorHAnsi"/>
          <w:bCs/>
        </w:rPr>
      </w:pPr>
      <w:r>
        <w:rPr>
          <w:rFonts w:cstheme="minorHAnsi"/>
          <w:bCs/>
        </w:rPr>
        <w:t>C</w:t>
      </w:r>
      <w:r w:rsidR="00D25ADB">
        <w:rPr>
          <w:rFonts w:cstheme="minorHAnsi"/>
          <w:bCs/>
        </w:rPr>
        <w:t>ontrat : CDD de 1 ans renouvelable</w:t>
      </w:r>
    </w:p>
    <w:p w14:paraId="66C5B734" w14:textId="5F446365" w:rsidR="00F674DE" w:rsidRDefault="004165CE" w:rsidP="008D2524">
      <w:pPr>
        <w:pBdr>
          <w:top w:val="single" w:sz="4" w:space="1" w:color="auto"/>
          <w:left w:val="single" w:sz="4" w:space="4" w:color="auto"/>
          <w:bottom w:val="single" w:sz="4" w:space="1" w:color="auto"/>
          <w:right w:val="single" w:sz="4" w:space="4" w:color="auto"/>
        </w:pBdr>
        <w:tabs>
          <w:tab w:val="left" w:pos="4962"/>
        </w:tabs>
        <w:ind w:right="567"/>
        <w:jc w:val="center"/>
        <w:rPr>
          <w:bCs/>
        </w:rPr>
      </w:pPr>
      <w:r>
        <w:rPr>
          <w:b/>
          <w:bCs/>
        </w:rPr>
        <w:t>Missions Principales</w:t>
      </w:r>
      <w:r w:rsidR="00AD2CE7">
        <w:rPr>
          <w:b/>
          <w:bCs/>
        </w:rPr>
        <w:t> </w:t>
      </w:r>
      <w:r w:rsidR="00AD2CE7">
        <w:rPr>
          <w:bCs/>
        </w:rPr>
        <w:t>: a</w:t>
      </w:r>
      <w:r w:rsidRPr="004165CE">
        <w:rPr>
          <w:bCs/>
        </w:rPr>
        <w:t>ctivité d’assistant de prescription</w:t>
      </w:r>
      <w:r w:rsidR="00AD2CE7">
        <w:rPr>
          <w:bCs/>
        </w:rPr>
        <w:t xml:space="preserve"> génomique</w:t>
      </w:r>
    </w:p>
    <w:p w14:paraId="19F9C8A1" w14:textId="42B5F77E" w:rsidR="004165CE" w:rsidRPr="004165CE" w:rsidRDefault="00F674DE" w:rsidP="004165CE">
      <w:pPr>
        <w:tabs>
          <w:tab w:val="left" w:pos="4962"/>
        </w:tabs>
        <w:ind w:right="568"/>
        <w:jc w:val="both"/>
        <w:rPr>
          <w:bCs/>
        </w:rPr>
      </w:pPr>
      <w:r>
        <w:rPr>
          <w:bCs/>
        </w:rPr>
        <w:t>D</w:t>
      </w:r>
      <w:r w:rsidR="004165CE" w:rsidRPr="004165CE">
        <w:rPr>
          <w:bCs/>
        </w:rPr>
        <w:t xml:space="preserve">ans le cadre des actions du Plan National Maladies Rares </w:t>
      </w:r>
      <w:r w:rsidR="008D2524">
        <w:rPr>
          <w:bCs/>
        </w:rPr>
        <w:t>4</w:t>
      </w:r>
      <w:r w:rsidR="0000121E">
        <w:rPr>
          <w:bCs/>
        </w:rPr>
        <w:t xml:space="preserve"> (PNMR4)</w:t>
      </w:r>
      <w:r w:rsidR="008D2524" w:rsidRPr="004165CE">
        <w:rPr>
          <w:bCs/>
        </w:rPr>
        <w:t>,</w:t>
      </w:r>
      <w:r w:rsidR="008D2524" w:rsidRPr="00F674DE">
        <w:rPr>
          <w:bCs/>
        </w:rPr>
        <w:t xml:space="preserve"> </w:t>
      </w:r>
      <w:r w:rsidR="008D2524">
        <w:rPr>
          <w:bCs/>
        </w:rPr>
        <w:t>et</w:t>
      </w:r>
      <w:r>
        <w:rPr>
          <w:bCs/>
        </w:rPr>
        <w:t xml:space="preserve"> des prescriptions de test génétiques correspondants </w:t>
      </w:r>
      <w:r w:rsidR="008D2524">
        <w:rPr>
          <w:bCs/>
        </w:rPr>
        <w:t>aux préindications</w:t>
      </w:r>
      <w:r w:rsidRPr="004165CE">
        <w:rPr>
          <w:bCs/>
        </w:rPr>
        <w:t xml:space="preserve"> maladies rares du Plan </w:t>
      </w:r>
      <w:r w:rsidR="00AD2CE7">
        <w:rPr>
          <w:bCs/>
        </w:rPr>
        <w:t>France</w:t>
      </w:r>
      <w:r w:rsidRPr="004165CE">
        <w:rPr>
          <w:bCs/>
        </w:rPr>
        <w:t xml:space="preserve"> Médecine Génomique 2025</w:t>
      </w:r>
      <w:r w:rsidR="0080243D">
        <w:rPr>
          <w:bCs/>
        </w:rPr>
        <w:t xml:space="preserve"> (PFMG2025)</w:t>
      </w:r>
      <w:r>
        <w:rPr>
          <w:bCs/>
        </w:rPr>
        <w:t xml:space="preserve">, le poste vise à </w:t>
      </w:r>
      <w:r w:rsidRPr="008D2524">
        <w:rPr>
          <w:b/>
        </w:rPr>
        <w:t>organiser et</w:t>
      </w:r>
      <w:r w:rsidR="004165CE" w:rsidRPr="008D2524">
        <w:rPr>
          <w:b/>
        </w:rPr>
        <w:t xml:space="preserve"> </w:t>
      </w:r>
      <w:r w:rsidR="008D2524">
        <w:rPr>
          <w:b/>
        </w:rPr>
        <w:t xml:space="preserve">optimiser </w:t>
      </w:r>
      <w:r w:rsidR="004165CE" w:rsidRPr="008D2524">
        <w:rPr>
          <w:b/>
        </w:rPr>
        <w:t xml:space="preserve">la prescription des analyses de séquençage haut débit de génome </w:t>
      </w:r>
      <w:r w:rsidR="008D2524" w:rsidRPr="004165CE">
        <w:rPr>
          <w:bCs/>
        </w:rPr>
        <w:t>sur la région Alsace</w:t>
      </w:r>
      <w:r w:rsidR="008D2524">
        <w:rPr>
          <w:bCs/>
        </w:rPr>
        <w:t xml:space="preserve"> tout particulièrement en </w:t>
      </w:r>
      <w:r w:rsidR="004165CE" w:rsidRPr="004165CE">
        <w:rPr>
          <w:bCs/>
        </w:rPr>
        <w:t>assist</w:t>
      </w:r>
      <w:r w:rsidR="008D2524">
        <w:rPr>
          <w:bCs/>
        </w:rPr>
        <w:t>ant</w:t>
      </w:r>
      <w:r w:rsidR="004165CE" w:rsidRPr="004165CE">
        <w:rPr>
          <w:bCs/>
        </w:rPr>
        <w:t xml:space="preserve"> les cliniciens prescripteurs</w:t>
      </w:r>
      <w:r>
        <w:rPr>
          <w:bCs/>
        </w:rPr>
        <w:t xml:space="preserve"> (y compris dans la gestion de</w:t>
      </w:r>
      <w:r w:rsidR="008D2524">
        <w:rPr>
          <w:bCs/>
        </w:rPr>
        <w:t xml:space="preserve">s </w:t>
      </w:r>
      <w:r>
        <w:rPr>
          <w:bCs/>
        </w:rPr>
        <w:t>participation</w:t>
      </w:r>
      <w:r w:rsidR="008D2524">
        <w:rPr>
          <w:bCs/>
        </w:rPr>
        <w:t>s aux</w:t>
      </w:r>
      <w:r>
        <w:rPr>
          <w:bCs/>
        </w:rPr>
        <w:t xml:space="preserve"> </w:t>
      </w:r>
      <w:r w:rsidRPr="004165CE">
        <w:rPr>
          <w:bCs/>
        </w:rPr>
        <w:t xml:space="preserve">Réunions de Concertation Pluridisciplinaire </w:t>
      </w:r>
      <w:r w:rsidR="0080243D">
        <w:rPr>
          <w:bCs/>
        </w:rPr>
        <w:t xml:space="preserve">(RCP génomiques) </w:t>
      </w:r>
      <w:r w:rsidRPr="004165CE">
        <w:rPr>
          <w:bCs/>
        </w:rPr>
        <w:t>dédiées</w:t>
      </w:r>
      <w:r>
        <w:rPr>
          <w:bCs/>
        </w:rPr>
        <w:t>) (</w:t>
      </w:r>
      <w:r w:rsidRPr="008D2524">
        <w:rPr>
          <w:bCs/>
          <w:u w:val="single"/>
        </w:rPr>
        <w:t>75% à 100%</w:t>
      </w:r>
      <w:r w:rsidR="008D2524" w:rsidRPr="008D2524">
        <w:rPr>
          <w:bCs/>
          <w:u w:val="single"/>
        </w:rPr>
        <w:t xml:space="preserve"> du temps</w:t>
      </w:r>
      <w:r>
        <w:rPr>
          <w:bCs/>
        </w:rPr>
        <w:t>)</w:t>
      </w:r>
      <w:r w:rsidR="00AD2CE7">
        <w:rPr>
          <w:bCs/>
        </w:rPr>
        <w:t>.</w:t>
      </w:r>
      <w:r>
        <w:rPr>
          <w:bCs/>
        </w:rPr>
        <w:t xml:space="preserve"> </w:t>
      </w:r>
    </w:p>
    <w:p w14:paraId="01F39F11" w14:textId="59E47078" w:rsidR="004165CE" w:rsidRPr="004165CE" w:rsidRDefault="00F674DE" w:rsidP="004165CE">
      <w:pPr>
        <w:tabs>
          <w:tab w:val="left" w:pos="4962"/>
        </w:tabs>
        <w:ind w:right="568"/>
        <w:jc w:val="both"/>
        <w:rPr>
          <w:bCs/>
        </w:rPr>
      </w:pPr>
      <w:r>
        <w:rPr>
          <w:bCs/>
        </w:rPr>
        <w:t xml:space="preserve">Cette activité organisationnelle, en cas de diplôme de conseiller génétique, peut-être </w:t>
      </w:r>
      <w:r w:rsidR="008D2524">
        <w:rPr>
          <w:bCs/>
        </w:rPr>
        <w:t>complétée par</w:t>
      </w:r>
      <w:r>
        <w:rPr>
          <w:bCs/>
        </w:rPr>
        <w:t xml:space="preserve"> une</w:t>
      </w:r>
      <w:r w:rsidR="008D2524">
        <w:rPr>
          <w:bCs/>
        </w:rPr>
        <w:t xml:space="preserve"> activité</w:t>
      </w:r>
      <w:r>
        <w:rPr>
          <w:bCs/>
        </w:rPr>
        <w:t xml:space="preserve"> </w:t>
      </w:r>
      <w:r w:rsidR="004165CE" w:rsidRPr="004165CE">
        <w:rPr>
          <w:bCs/>
        </w:rPr>
        <w:t>de conseil génétique </w:t>
      </w:r>
      <w:r>
        <w:rPr>
          <w:bCs/>
        </w:rPr>
        <w:t>ciblée</w:t>
      </w:r>
      <w:r w:rsidR="008D2524">
        <w:rPr>
          <w:bCs/>
        </w:rPr>
        <w:t xml:space="preserve"> </w:t>
      </w:r>
      <w:r>
        <w:rPr>
          <w:bCs/>
        </w:rPr>
        <w:t xml:space="preserve">dans les </w:t>
      </w:r>
      <w:proofErr w:type="spellStart"/>
      <w:r>
        <w:rPr>
          <w:bCs/>
        </w:rPr>
        <w:t>CRMR</w:t>
      </w:r>
      <w:r w:rsidR="008D2524">
        <w:rPr>
          <w:bCs/>
        </w:rPr>
        <w:t>s</w:t>
      </w:r>
      <w:proofErr w:type="spellEnd"/>
      <w:r>
        <w:rPr>
          <w:bCs/>
        </w:rPr>
        <w:t xml:space="preserve"> </w:t>
      </w:r>
      <w:r w:rsidR="007858AC">
        <w:rPr>
          <w:bCs/>
        </w:rPr>
        <w:t xml:space="preserve"> à la </w:t>
      </w:r>
      <w:r>
        <w:rPr>
          <w:bCs/>
        </w:rPr>
        <w:t xml:space="preserve">demande </w:t>
      </w:r>
      <w:r w:rsidR="008D2524">
        <w:rPr>
          <w:bCs/>
        </w:rPr>
        <w:t>et sous</w:t>
      </w:r>
      <w:r>
        <w:rPr>
          <w:bCs/>
        </w:rPr>
        <w:t xml:space="preserve"> la supervision d’un médecin du service </w:t>
      </w:r>
      <w:r w:rsidR="008D2524">
        <w:rPr>
          <w:bCs/>
        </w:rPr>
        <w:t xml:space="preserve">de génétique </w:t>
      </w:r>
      <w:r>
        <w:rPr>
          <w:bCs/>
        </w:rPr>
        <w:t>de</w:t>
      </w:r>
      <w:r w:rsidR="008D2524">
        <w:rPr>
          <w:bCs/>
        </w:rPr>
        <w:t>s</w:t>
      </w:r>
      <w:r>
        <w:rPr>
          <w:bCs/>
        </w:rPr>
        <w:t xml:space="preserve"> HUS </w:t>
      </w:r>
      <w:r w:rsidRPr="008D2524">
        <w:rPr>
          <w:bCs/>
          <w:sz w:val="18"/>
          <w:szCs w:val="18"/>
        </w:rPr>
        <w:t>(</w:t>
      </w:r>
      <w:r w:rsidR="004165CE" w:rsidRPr="008D2524">
        <w:rPr>
          <w:bCs/>
          <w:sz w:val="18"/>
          <w:szCs w:val="18"/>
        </w:rPr>
        <w:t>enquête familiale, conseil génétique en amont de la prescription, signature des consentements, rendu des résultats en collaboration avec le médecin prescripteur, conseil génétique en lien avec les résultats rendus, conseil génétique des apparentés</w:t>
      </w:r>
      <w:r w:rsidRPr="008D2524">
        <w:rPr>
          <w:bCs/>
          <w:sz w:val="18"/>
          <w:szCs w:val="18"/>
        </w:rPr>
        <w:t>)</w:t>
      </w:r>
      <w:r>
        <w:rPr>
          <w:bCs/>
        </w:rPr>
        <w:t xml:space="preserve"> (</w:t>
      </w:r>
      <w:r w:rsidRPr="008D2524">
        <w:rPr>
          <w:bCs/>
          <w:u w:val="single"/>
        </w:rPr>
        <w:t>jusqu’à 25% du tem</w:t>
      </w:r>
      <w:r w:rsidR="008D2524" w:rsidRPr="008D2524">
        <w:rPr>
          <w:bCs/>
          <w:u w:val="single"/>
        </w:rPr>
        <w:t>p</w:t>
      </w:r>
      <w:r w:rsidRPr="008D2524">
        <w:rPr>
          <w:bCs/>
          <w:u w:val="single"/>
        </w:rPr>
        <w:t>s</w:t>
      </w:r>
      <w:r>
        <w:rPr>
          <w:bCs/>
        </w:rPr>
        <w:t>)</w:t>
      </w:r>
      <w:r w:rsidR="002C4141">
        <w:rPr>
          <w:bCs/>
        </w:rPr>
        <w:t>.</w:t>
      </w:r>
      <w:r>
        <w:rPr>
          <w:bCs/>
        </w:rPr>
        <w:t xml:space="preserve"> </w:t>
      </w:r>
    </w:p>
    <w:p w14:paraId="6D50F09F" w14:textId="1ED58CA2" w:rsidR="004C4E3C" w:rsidRPr="006A7007" w:rsidRDefault="004C4E3C" w:rsidP="004C4E3C">
      <w:pPr>
        <w:pBdr>
          <w:top w:val="single" w:sz="4" w:space="1" w:color="auto"/>
          <w:left w:val="single" w:sz="4" w:space="4" w:color="auto"/>
          <w:bottom w:val="single" w:sz="4" w:space="1" w:color="auto"/>
          <w:right w:val="single" w:sz="4" w:space="4" w:color="auto"/>
        </w:pBdr>
        <w:tabs>
          <w:tab w:val="left" w:pos="4962"/>
        </w:tabs>
        <w:ind w:right="567"/>
        <w:jc w:val="center"/>
        <w:rPr>
          <w:b/>
          <w:bCs/>
        </w:rPr>
      </w:pPr>
      <w:r>
        <w:rPr>
          <w:b/>
          <w:bCs/>
        </w:rPr>
        <w:t>P</w:t>
      </w:r>
      <w:r w:rsidRPr="006A7007">
        <w:rPr>
          <w:b/>
          <w:bCs/>
        </w:rPr>
        <w:t xml:space="preserve">résentation </w:t>
      </w:r>
      <w:r>
        <w:rPr>
          <w:b/>
          <w:bCs/>
        </w:rPr>
        <w:t>de l’équipe</w:t>
      </w:r>
    </w:p>
    <w:p w14:paraId="0959009E" w14:textId="2BBB8150" w:rsidR="00717A9D" w:rsidRDefault="00717A9D" w:rsidP="00717A9D">
      <w:pPr>
        <w:shd w:val="clear" w:color="auto" w:fill="FFFFFF"/>
        <w:ind w:right="710"/>
        <w:jc w:val="both"/>
        <w:rPr>
          <w:color w:val="000000"/>
        </w:rPr>
      </w:pPr>
      <w:r>
        <w:rPr>
          <w:color w:val="000000"/>
        </w:rPr>
        <w:t xml:space="preserve">Le service de génétique médicale </w:t>
      </w:r>
      <w:r w:rsidR="00DA25CD">
        <w:rPr>
          <w:color w:val="000000"/>
        </w:rPr>
        <w:t xml:space="preserve">(et </w:t>
      </w:r>
      <w:r w:rsidR="002C4141">
        <w:rPr>
          <w:color w:val="000000"/>
        </w:rPr>
        <w:t>s</w:t>
      </w:r>
      <w:r w:rsidR="00DA25CD">
        <w:rPr>
          <w:color w:val="000000"/>
        </w:rPr>
        <w:t xml:space="preserve">es CRMRS affiliés) </w:t>
      </w:r>
      <w:r>
        <w:rPr>
          <w:color w:val="000000"/>
        </w:rPr>
        <w:t>est composé de :</w:t>
      </w:r>
    </w:p>
    <w:p w14:paraId="367967B2"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1 PU-PH de Génétique Médicale</w:t>
      </w:r>
    </w:p>
    <w:p w14:paraId="6A8BD747"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3 PH de Génétique Médicale</w:t>
      </w:r>
    </w:p>
    <w:p w14:paraId="11CEA0CD"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1 PH de Pédiatrie</w:t>
      </w:r>
    </w:p>
    <w:p w14:paraId="3EFBA26D" w14:textId="50D79ED2" w:rsidR="00717A9D" w:rsidRPr="008F4709" w:rsidRDefault="00DA25C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4</w:t>
      </w:r>
      <w:r w:rsidR="00717A9D" w:rsidRPr="008F4709">
        <w:rPr>
          <w:rFonts w:asciiTheme="minorHAnsi" w:hAnsiTheme="minorHAnsi" w:cstheme="minorHAnsi"/>
          <w:color w:val="000000"/>
          <w:sz w:val="22"/>
          <w:szCs w:val="22"/>
        </w:rPr>
        <w:t xml:space="preserve"> Conseillères en Génétique</w:t>
      </w:r>
    </w:p>
    <w:p w14:paraId="56931426"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1 Assistante Sociale</w:t>
      </w:r>
    </w:p>
    <w:p w14:paraId="6378ECDD" w14:textId="7AF4CFA7" w:rsidR="00717A9D" w:rsidRPr="008F4709" w:rsidRDefault="00DA25C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lastRenderedPageBreak/>
        <w:t>2</w:t>
      </w:r>
      <w:r w:rsidR="00717A9D" w:rsidRPr="008F4709">
        <w:rPr>
          <w:rFonts w:asciiTheme="minorHAnsi" w:hAnsiTheme="minorHAnsi" w:cstheme="minorHAnsi"/>
          <w:color w:val="000000"/>
          <w:sz w:val="22"/>
          <w:szCs w:val="22"/>
        </w:rPr>
        <w:t xml:space="preserve"> Psychologue</w:t>
      </w:r>
      <w:r w:rsidRPr="008F4709">
        <w:rPr>
          <w:rFonts w:asciiTheme="minorHAnsi" w:hAnsiTheme="minorHAnsi" w:cstheme="minorHAnsi"/>
          <w:color w:val="000000"/>
          <w:sz w:val="22"/>
          <w:szCs w:val="22"/>
        </w:rPr>
        <w:t>s</w:t>
      </w:r>
    </w:p>
    <w:p w14:paraId="3123CC2D"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1 équipe secrétariat</w:t>
      </w:r>
    </w:p>
    <w:p w14:paraId="455CB7C9" w14:textId="77777777" w:rsidR="00717A9D" w:rsidRPr="008F4709" w:rsidRDefault="00717A9D" w:rsidP="00717A9D">
      <w:pPr>
        <w:pStyle w:val="Paragraphedeliste"/>
        <w:numPr>
          <w:ilvl w:val="0"/>
          <w:numId w:val="5"/>
        </w:numPr>
        <w:shd w:val="clear" w:color="auto" w:fill="FFFFFF"/>
        <w:ind w:right="710"/>
        <w:jc w:val="both"/>
        <w:rPr>
          <w:rFonts w:asciiTheme="minorHAnsi" w:hAnsiTheme="minorHAnsi" w:cstheme="minorHAnsi"/>
          <w:color w:val="000000"/>
          <w:sz w:val="22"/>
          <w:szCs w:val="22"/>
        </w:rPr>
      </w:pPr>
      <w:r w:rsidRPr="008F4709">
        <w:rPr>
          <w:rFonts w:asciiTheme="minorHAnsi" w:hAnsiTheme="minorHAnsi" w:cstheme="minorHAnsi"/>
          <w:color w:val="000000"/>
          <w:sz w:val="22"/>
          <w:szCs w:val="22"/>
        </w:rPr>
        <w:t>1 équipe infirmière</w:t>
      </w:r>
    </w:p>
    <w:p w14:paraId="110360E8" w14:textId="77777777" w:rsidR="00717A9D" w:rsidRDefault="00717A9D" w:rsidP="00717A9D">
      <w:pPr>
        <w:tabs>
          <w:tab w:val="left" w:pos="4962"/>
        </w:tabs>
        <w:ind w:right="567"/>
        <w:jc w:val="both"/>
        <w:rPr>
          <w:bCs/>
        </w:rPr>
      </w:pPr>
    </w:p>
    <w:p w14:paraId="49A95150" w14:textId="535CAC1C" w:rsidR="004C4E3C" w:rsidRDefault="00717A9D" w:rsidP="00F77D7C">
      <w:pPr>
        <w:tabs>
          <w:tab w:val="left" w:pos="4962"/>
        </w:tabs>
        <w:ind w:right="567"/>
        <w:jc w:val="both"/>
        <w:rPr>
          <w:bCs/>
        </w:rPr>
      </w:pPr>
      <w:r w:rsidRPr="00717A9D">
        <w:rPr>
          <w:bCs/>
        </w:rPr>
        <w:t>Le(</w:t>
      </w:r>
      <w:r w:rsidR="008D2524" w:rsidRPr="00717A9D">
        <w:rPr>
          <w:bCs/>
        </w:rPr>
        <w:t xml:space="preserve">a) </w:t>
      </w:r>
      <w:r w:rsidR="008D2524">
        <w:rPr>
          <w:bCs/>
        </w:rPr>
        <w:t>candidat</w:t>
      </w:r>
      <w:r w:rsidR="00F674DE">
        <w:rPr>
          <w:bCs/>
        </w:rPr>
        <w:t xml:space="preserve">(e) </w:t>
      </w:r>
      <w:r w:rsidRPr="00717A9D">
        <w:rPr>
          <w:bCs/>
        </w:rPr>
        <w:t>travaillera sous la responsabilité de</w:t>
      </w:r>
      <w:r>
        <w:rPr>
          <w:bCs/>
        </w:rPr>
        <w:t>s</w:t>
      </w:r>
      <w:r w:rsidRPr="00717A9D">
        <w:rPr>
          <w:bCs/>
        </w:rPr>
        <w:t xml:space="preserve"> médecins généticiens</w:t>
      </w:r>
      <w:r w:rsidR="00F674DE">
        <w:rPr>
          <w:bCs/>
        </w:rPr>
        <w:t xml:space="preserve"> du service de génétique </w:t>
      </w:r>
      <w:r w:rsidR="008D2524">
        <w:rPr>
          <w:bCs/>
        </w:rPr>
        <w:t xml:space="preserve">médicale </w:t>
      </w:r>
      <w:r w:rsidR="008D2524" w:rsidRPr="00717A9D">
        <w:rPr>
          <w:bCs/>
        </w:rPr>
        <w:t>des</w:t>
      </w:r>
      <w:r w:rsidR="00F674DE">
        <w:rPr>
          <w:bCs/>
        </w:rPr>
        <w:t xml:space="preserve"> HUS </w:t>
      </w:r>
      <w:r w:rsidRPr="00717A9D">
        <w:rPr>
          <w:bCs/>
        </w:rPr>
        <w:t xml:space="preserve">et en collaboration avec l’ensemble de l’équipe du Service de </w:t>
      </w:r>
      <w:r>
        <w:rPr>
          <w:bCs/>
        </w:rPr>
        <w:t>G</w:t>
      </w:r>
      <w:r w:rsidRPr="00717A9D">
        <w:rPr>
          <w:bCs/>
        </w:rPr>
        <w:t xml:space="preserve">énétique Médicale, et notamment les </w:t>
      </w:r>
      <w:r w:rsidR="008D2524">
        <w:rPr>
          <w:bCs/>
        </w:rPr>
        <w:t xml:space="preserve">4 </w:t>
      </w:r>
      <w:r w:rsidR="008D2524" w:rsidRPr="00717A9D">
        <w:rPr>
          <w:bCs/>
        </w:rPr>
        <w:t>conseillères</w:t>
      </w:r>
      <w:r w:rsidRPr="00717A9D">
        <w:rPr>
          <w:bCs/>
        </w:rPr>
        <w:t xml:space="preserve"> en génétique en poste</w:t>
      </w:r>
      <w:r w:rsidR="00B2677A">
        <w:rPr>
          <w:bCs/>
        </w:rPr>
        <w:t>.</w:t>
      </w:r>
    </w:p>
    <w:p w14:paraId="4A93792F" w14:textId="5E917C25" w:rsidR="004165CE" w:rsidRDefault="004165CE" w:rsidP="00F77D7C">
      <w:pPr>
        <w:tabs>
          <w:tab w:val="left" w:pos="4962"/>
        </w:tabs>
        <w:ind w:right="567"/>
        <w:jc w:val="both"/>
        <w:rPr>
          <w:bCs/>
        </w:rPr>
      </w:pPr>
      <w:r>
        <w:rPr>
          <w:bCs/>
        </w:rPr>
        <w:t>La Plateforme d’Expertise Maladies Rares Alsace est composée de :</w:t>
      </w:r>
    </w:p>
    <w:p w14:paraId="5CC937F1" w14:textId="74AB490B" w:rsidR="004165CE" w:rsidRPr="008F4709" w:rsidRDefault="004165CE" w:rsidP="004165CE">
      <w:pPr>
        <w:pStyle w:val="Paragraphedeliste"/>
        <w:numPr>
          <w:ilvl w:val="0"/>
          <w:numId w:val="5"/>
        </w:numPr>
        <w:tabs>
          <w:tab w:val="left" w:pos="4962"/>
        </w:tabs>
        <w:ind w:right="567"/>
        <w:jc w:val="both"/>
        <w:rPr>
          <w:rFonts w:asciiTheme="minorHAnsi" w:hAnsiTheme="minorHAnsi" w:cstheme="minorHAnsi"/>
          <w:bCs/>
          <w:sz w:val="22"/>
          <w:szCs w:val="22"/>
        </w:rPr>
      </w:pPr>
      <w:r w:rsidRPr="008F4709">
        <w:rPr>
          <w:rFonts w:asciiTheme="minorHAnsi" w:hAnsiTheme="minorHAnsi" w:cstheme="minorHAnsi"/>
          <w:bCs/>
          <w:sz w:val="22"/>
          <w:szCs w:val="22"/>
        </w:rPr>
        <w:t>1 coordinateur médical, généticien</w:t>
      </w:r>
    </w:p>
    <w:p w14:paraId="1E69E35F" w14:textId="14C1EBCA" w:rsidR="004165CE" w:rsidRPr="008F4709" w:rsidRDefault="004165CE" w:rsidP="004165CE">
      <w:pPr>
        <w:pStyle w:val="Paragraphedeliste"/>
        <w:numPr>
          <w:ilvl w:val="0"/>
          <w:numId w:val="5"/>
        </w:numPr>
        <w:tabs>
          <w:tab w:val="left" w:pos="4962"/>
        </w:tabs>
        <w:ind w:right="567"/>
        <w:jc w:val="both"/>
        <w:rPr>
          <w:rFonts w:asciiTheme="minorHAnsi" w:hAnsiTheme="minorHAnsi" w:cstheme="minorHAnsi"/>
          <w:bCs/>
          <w:sz w:val="22"/>
          <w:szCs w:val="22"/>
        </w:rPr>
      </w:pPr>
      <w:r w:rsidRPr="008F4709">
        <w:rPr>
          <w:rFonts w:asciiTheme="minorHAnsi" w:hAnsiTheme="minorHAnsi" w:cstheme="minorHAnsi"/>
          <w:bCs/>
          <w:sz w:val="22"/>
          <w:szCs w:val="22"/>
        </w:rPr>
        <w:t>1 chef</w:t>
      </w:r>
      <w:r w:rsidR="0000121E">
        <w:rPr>
          <w:rFonts w:asciiTheme="minorHAnsi" w:hAnsiTheme="minorHAnsi" w:cstheme="minorHAnsi"/>
          <w:bCs/>
          <w:sz w:val="22"/>
          <w:szCs w:val="22"/>
        </w:rPr>
        <w:t>fe</w:t>
      </w:r>
      <w:r w:rsidRPr="008F4709">
        <w:rPr>
          <w:rFonts w:asciiTheme="minorHAnsi" w:hAnsiTheme="minorHAnsi" w:cstheme="minorHAnsi"/>
          <w:bCs/>
          <w:sz w:val="22"/>
          <w:szCs w:val="22"/>
        </w:rPr>
        <w:t xml:space="preserve"> de projet</w:t>
      </w:r>
    </w:p>
    <w:p w14:paraId="6C1BFC82" w14:textId="096AD137" w:rsidR="004165CE" w:rsidRPr="008F4709" w:rsidRDefault="004165CE" w:rsidP="004165CE">
      <w:pPr>
        <w:pStyle w:val="Paragraphedeliste"/>
        <w:numPr>
          <w:ilvl w:val="0"/>
          <w:numId w:val="5"/>
        </w:numPr>
        <w:tabs>
          <w:tab w:val="left" w:pos="4962"/>
        </w:tabs>
        <w:ind w:right="567"/>
        <w:jc w:val="both"/>
        <w:rPr>
          <w:rFonts w:asciiTheme="minorHAnsi" w:hAnsiTheme="minorHAnsi" w:cstheme="minorHAnsi"/>
          <w:bCs/>
          <w:sz w:val="22"/>
          <w:szCs w:val="22"/>
        </w:rPr>
      </w:pPr>
      <w:r w:rsidRPr="008F4709">
        <w:rPr>
          <w:rFonts w:asciiTheme="minorHAnsi" w:hAnsiTheme="minorHAnsi" w:cstheme="minorHAnsi"/>
          <w:bCs/>
          <w:sz w:val="22"/>
          <w:szCs w:val="22"/>
        </w:rPr>
        <w:t>2 TEC/ARC</w:t>
      </w:r>
    </w:p>
    <w:p w14:paraId="395A97B2" w14:textId="44BF4854" w:rsidR="004165CE" w:rsidRPr="008F4709" w:rsidRDefault="004165CE" w:rsidP="004165CE">
      <w:pPr>
        <w:pStyle w:val="Paragraphedeliste"/>
        <w:numPr>
          <w:ilvl w:val="0"/>
          <w:numId w:val="5"/>
        </w:numPr>
        <w:tabs>
          <w:tab w:val="left" w:pos="4962"/>
        </w:tabs>
        <w:spacing w:before="100" w:beforeAutospacing="1" w:after="100" w:afterAutospacing="1"/>
        <w:ind w:right="567"/>
        <w:jc w:val="both"/>
        <w:rPr>
          <w:rFonts w:asciiTheme="minorHAnsi" w:hAnsiTheme="minorHAnsi" w:cstheme="minorHAnsi"/>
          <w:color w:val="000000"/>
          <w:sz w:val="28"/>
          <w:szCs w:val="28"/>
        </w:rPr>
      </w:pPr>
      <w:r w:rsidRPr="008F4709">
        <w:rPr>
          <w:rFonts w:asciiTheme="minorHAnsi" w:hAnsiTheme="minorHAnsi" w:cstheme="minorHAnsi"/>
          <w:bCs/>
          <w:sz w:val="22"/>
          <w:szCs w:val="22"/>
        </w:rPr>
        <w:t>1 chargée de Parcours de Soins</w:t>
      </w:r>
    </w:p>
    <w:p w14:paraId="7FA14A44" w14:textId="77777777" w:rsidR="004C4E3C" w:rsidRDefault="004C4E3C" w:rsidP="004C4E3C">
      <w:pPr>
        <w:pStyle w:val="Paragraphedeliste"/>
        <w:tabs>
          <w:tab w:val="left" w:pos="4962"/>
        </w:tabs>
        <w:ind w:left="0" w:right="567"/>
        <w:jc w:val="both"/>
        <w:rPr>
          <w:bCs/>
          <w:sz w:val="22"/>
          <w:szCs w:val="22"/>
        </w:rPr>
      </w:pPr>
    </w:p>
    <w:p w14:paraId="69AB1B98" w14:textId="77777777" w:rsidR="004C4E3C" w:rsidRPr="008F4709" w:rsidRDefault="004C4E3C" w:rsidP="004C4E3C">
      <w:pPr>
        <w:pStyle w:val="Paragraphedeliste"/>
        <w:pBdr>
          <w:top w:val="single" w:sz="4" w:space="1" w:color="auto"/>
          <w:left w:val="single" w:sz="4" w:space="4" w:color="auto"/>
          <w:bottom w:val="single" w:sz="4" w:space="1" w:color="auto"/>
          <w:right w:val="single" w:sz="4" w:space="4" w:color="auto"/>
        </w:pBdr>
        <w:tabs>
          <w:tab w:val="left" w:pos="4962"/>
        </w:tabs>
        <w:ind w:left="0" w:right="567"/>
        <w:jc w:val="center"/>
        <w:rPr>
          <w:rFonts w:asciiTheme="minorHAnsi" w:hAnsiTheme="minorHAnsi" w:cstheme="minorHAnsi"/>
          <w:b/>
          <w:bCs/>
          <w:sz w:val="22"/>
          <w:szCs w:val="22"/>
        </w:rPr>
      </w:pPr>
      <w:r w:rsidRPr="008F4709">
        <w:rPr>
          <w:rFonts w:asciiTheme="minorHAnsi" w:hAnsiTheme="minorHAnsi" w:cstheme="minorHAnsi"/>
          <w:b/>
          <w:bCs/>
          <w:sz w:val="22"/>
          <w:szCs w:val="22"/>
        </w:rPr>
        <w:t>Liaisons</w:t>
      </w:r>
    </w:p>
    <w:p w14:paraId="644E9106" w14:textId="77777777" w:rsidR="004C4E3C" w:rsidRDefault="004C4E3C" w:rsidP="004C4E3C">
      <w:pPr>
        <w:pStyle w:val="Paragraphedeliste"/>
        <w:tabs>
          <w:tab w:val="left" w:pos="4962"/>
        </w:tabs>
        <w:ind w:left="0" w:right="567"/>
        <w:jc w:val="both"/>
        <w:rPr>
          <w:bCs/>
          <w:sz w:val="22"/>
          <w:szCs w:val="22"/>
        </w:rPr>
      </w:pPr>
    </w:p>
    <w:p w14:paraId="52356BA5" w14:textId="77777777" w:rsidR="00DA25CD" w:rsidRPr="008F4709" w:rsidRDefault="004C4E3C" w:rsidP="004C4E3C">
      <w:pPr>
        <w:pStyle w:val="Paragraphedeliste"/>
        <w:tabs>
          <w:tab w:val="left" w:pos="4962"/>
        </w:tabs>
        <w:ind w:left="0" w:right="567"/>
        <w:jc w:val="both"/>
        <w:rPr>
          <w:rFonts w:asciiTheme="minorHAnsi" w:hAnsiTheme="minorHAnsi" w:cstheme="minorHAnsi"/>
          <w:b/>
          <w:bCs/>
          <w:sz w:val="22"/>
          <w:szCs w:val="22"/>
        </w:rPr>
      </w:pPr>
      <w:r w:rsidRPr="008F4709">
        <w:rPr>
          <w:rFonts w:asciiTheme="minorHAnsi" w:hAnsiTheme="minorHAnsi" w:cstheme="minorHAnsi"/>
          <w:b/>
          <w:bCs/>
          <w:sz w:val="22"/>
          <w:szCs w:val="22"/>
        </w:rPr>
        <w:t>Rattachement hiérarchique :</w:t>
      </w:r>
      <w:r w:rsidR="000E0BC5" w:rsidRPr="008F4709">
        <w:rPr>
          <w:rFonts w:asciiTheme="minorHAnsi" w:hAnsiTheme="minorHAnsi" w:cstheme="minorHAnsi"/>
          <w:b/>
          <w:bCs/>
          <w:sz w:val="22"/>
          <w:szCs w:val="22"/>
        </w:rPr>
        <w:t xml:space="preserve"> </w:t>
      </w:r>
    </w:p>
    <w:p w14:paraId="351E8838" w14:textId="626DA0E9" w:rsidR="004C4E3C" w:rsidRPr="008F4709" w:rsidRDefault="004165CE" w:rsidP="004C4E3C">
      <w:pPr>
        <w:pStyle w:val="Paragraphedeliste"/>
        <w:tabs>
          <w:tab w:val="left" w:pos="4962"/>
        </w:tabs>
        <w:ind w:left="0" w:right="567"/>
        <w:jc w:val="both"/>
        <w:rPr>
          <w:rFonts w:asciiTheme="minorHAnsi" w:hAnsiTheme="minorHAnsi" w:cstheme="minorHAnsi"/>
          <w:sz w:val="22"/>
          <w:szCs w:val="22"/>
        </w:rPr>
      </w:pPr>
      <w:r w:rsidRPr="008F4709">
        <w:rPr>
          <w:rFonts w:asciiTheme="minorHAnsi" w:hAnsiTheme="minorHAnsi" w:cstheme="minorHAnsi"/>
          <w:sz w:val="22"/>
          <w:szCs w:val="22"/>
        </w:rPr>
        <w:t>Service de Génétique Médicale</w:t>
      </w:r>
      <w:r w:rsidR="00DA25CD" w:rsidRPr="008F4709">
        <w:rPr>
          <w:rFonts w:asciiTheme="minorHAnsi" w:hAnsiTheme="minorHAnsi" w:cstheme="minorHAnsi"/>
          <w:sz w:val="22"/>
          <w:szCs w:val="22"/>
        </w:rPr>
        <w:t xml:space="preserve"> </w:t>
      </w:r>
      <w:r w:rsidR="0080243D">
        <w:rPr>
          <w:rFonts w:asciiTheme="minorHAnsi" w:hAnsiTheme="minorHAnsi" w:cstheme="minorHAnsi"/>
          <w:sz w:val="22"/>
          <w:szCs w:val="22"/>
        </w:rPr>
        <w:t>(6111)</w:t>
      </w:r>
      <w:r w:rsidR="00DA25CD" w:rsidRPr="008F4709">
        <w:rPr>
          <w:rFonts w:asciiTheme="minorHAnsi" w:hAnsiTheme="minorHAnsi" w:cstheme="minorHAnsi"/>
          <w:sz w:val="22"/>
          <w:szCs w:val="22"/>
        </w:rPr>
        <w:t xml:space="preserve"> </w:t>
      </w:r>
    </w:p>
    <w:p w14:paraId="6F5C9B8A" w14:textId="77777777" w:rsidR="004C4E3C" w:rsidRPr="008F4709" w:rsidRDefault="004C4E3C" w:rsidP="004C4E3C">
      <w:pPr>
        <w:pStyle w:val="Paragraphedeliste"/>
        <w:tabs>
          <w:tab w:val="left" w:pos="4962"/>
        </w:tabs>
        <w:ind w:left="0" w:right="567"/>
        <w:jc w:val="both"/>
        <w:rPr>
          <w:rFonts w:asciiTheme="minorHAnsi" w:hAnsiTheme="minorHAnsi" w:cstheme="minorHAnsi"/>
          <w:bCs/>
          <w:sz w:val="22"/>
          <w:szCs w:val="22"/>
          <w:u w:val="single"/>
        </w:rPr>
      </w:pPr>
    </w:p>
    <w:p w14:paraId="7D2BAC96" w14:textId="77777777" w:rsidR="0080243D" w:rsidRDefault="004C4E3C" w:rsidP="004C4E3C">
      <w:pPr>
        <w:pStyle w:val="Paragraphedeliste"/>
        <w:tabs>
          <w:tab w:val="left" w:pos="4962"/>
        </w:tabs>
        <w:ind w:left="0" w:right="567"/>
        <w:jc w:val="both"/>
        <w:rPr>
          <w:rFonts w:asciiTheme="minorHAnsi" w:hAnsiTheme="minorHAnsi" w:cstheme="minorHAnsi"/>
          <w:b/>
          <w:bCs/>
          <w:sz w:val="22"/>
          <w:szCs w:val="22"/>
        </w:rPr>
      </w:pPr>
      <w:r w:rsidRPr="008F4709">
        <w:rPr>
          <w:rFonts w:asciiTheme="minorHAnsi" w:hAnsiTheme="minorHAnsi" w:cstheme="minorHAnsi"/>
          <w:b/>
          <w:bCs/>
          <w:sz w:val="22"/>
          <w:szCs w:val="22"/>
        </w:rPr>
        <w:t>Responsable médical :</w:t>
      </w:r>
      <w:r w:rsidR="000E0BC5" w:rsidRPr="008F4709">
        <w:rPr>
          <w:rFonts w:asciiTheme="minorHAnsi" w:hAnsiTheme="minorHAnsi" w:cstheme="minorHAnsi"/>
          <w:b/>
          <w:bCs/>
          <w:sz w:val="22"/>
          <w:szCs w:val="22"/>
        </w:rPr>
        <w:t xml:space="preserve"> </w:t>
      </w:r>
    </w:p>
    <w:p w14:paraId="6945FE4D" w14:textId="3D478E52" w:rsidR="004C4E3C" w:rsidRPr="008F4709" w:rsidRDefault="00DA25CD" w:rsidP="004C4E3C">
      <w:pPr>
        <w:pStyle w:val="Paragraphedeliste"/>
        <w:tabs>
          <w:tab w:val="left" w:pos="4962"/>
        </w:tabs>
        <w:ind w:left="0" w:right="567"/>
        <w:jc w:val="both"/>
        <w:rPr>
          <w:rFonts w:asciiTheme="minorHAnsi" w:hAnsiTheme="minorHAnsi" w:cstheme="minorHAnsi"/>
          <w:color w:val="000000"/>
          <w:sz w:val="22"/>
          <w:szCs w:val="22"/>
        </w:rPr>
      </w:pPr>
      <w:r w:rsidRPr="008F4709">
        <w:rPr>
          <w:rFonts w:asciiTheme="minorHAnsi" w:hAnsiTheme="minorHAnsi" w:cstheme="minorHAnsi"/>
          <w:sz w:val="22"/>
          <w:szCs w:val="22"/>
        </w:rPr>
        <w:t>Dr Eli</w:t>
      </w:r>
      <w:r w:rsidR="008D2524" w:rsidRPr="008F4709">
        <w:rPr>
          <w:rFonts w:asciiTheme="minorHAnsi" w:hAnsiTheme="minorHAnsi" w:cstheme="minorHAnsi"/>
          <w:sz w:val="22"/>
          <w:szCs w:val="22"/>
        </w:rPr>
        <w:t>s</w:t>
      </w:r>
      <w:r w:rsidRPr="008F4709">
        <w:rPr>
          <w:rFonts w:asciiTheme="minorHAnsi" w:hAnsiTheme="minorHAnsi" w:cstheme="minorHAnsi"/>
          <w:sz w:val="22"/>
          <w:szCs w:val="22"/>
        </w:rPr>
        <w:t xml:space="preserve">e Schaefer </w:t>
      </w:r>
    </w:p>
    <w:p w14:paraId="3D39B5BA" w14:textId="77777777" w:rsidR="004C4E3C" w:rsidRPr="008F4709" w:rsidRDefault="004C4E3C" w:rsidP="004C4E3C">
      <w:pPr>
        <w:pStyle w:val="Paragraphedeliste"/>
        <w:tabs>
          <w:tab w:val="left" w:pos="4962"/>
        </w:tabs>
        <w:ind w:left="0" w:right="567"/>
        <w:jc w:val="both"/>
        <w:rPr>
          <w:rFonts w:asciiTheme="minorHAnsi" w:hAnsiTheme="minorHAnsi" w:cstheme="minorHAnsi"/>
          <w:bCs/>
          <w:sz w:val="22"/>
          <w:szCs w:val="22"/>
        </w:rPr>
      </w:pPr>
    </w:p>
    <w:p w14:paraId="69FD6DAB" w14:textId="77777777" w:rsidR="004C4E3C" w:rsidRPr="008F4709" w:rsidRDefault="004C4E3C" w:rsidP="004C4E3C">
      <w:pPr>
        <w:pStyle w:val="Paragraphedeliste"/>
        <w:tabs>
          <w:tab w:val="left" w:pos="4962"/>
        </w:tabs>
        <w:ind w:left="0"/>
        <w:jc w:val="both"/>
        <w:rPr>
          <w:rFonts w:asciiTheme="minorHAnsi" w:hAnsiTheme="minorHAnsi" w:cstheme="minorHAnsi"/>
          <w:b/>
          <w:bCs/>
          <w:sz w:val="22"/>
          <w:szCs w:val="22"/>
        </w:rPr>
      </w:pPr>
      <w:r w:rsidRPr="008F4709">
        <w:rPr>
          <w:rFonts w:asciiTheme="minorHAnsi" w:hAnsiTheme="minorHAnsi" w:cstheme="minorHAnsi"/>
          <w:b/>
          <w:bCs/>
          <w:sz w:val="22"/>
          <w:szCs w:val="22"/>
        </w:rPr>
        <w:t>Relations fonctionnelles principales :</w:t>
      </w:r>
    </w:p>
    <w:p w14:paraId="552023B8" w14:textId="264D4C7B" w:rsidR="00A31591" w:rsidRPr="00860E83" w:rsidRDefault="00A31591" w:rsidP="00A31591">
      <w:pPr>
        <w:tabs>
          <w:tab w:val="left" w:pos="9072"/>
        </w:tabs>
        <w:ind w:right="710"/>
        <w:rPr>
          <w:rFonts w:cstheme="minorHAnsi"/>
          <w:bCs/>
          <w:u w:val="single"/>
        </w:rPr>
      </w:pPr>
      <w:r w:rsidRPr="00860E83">
        <w:rPr>
          <w:rFonts w:cstheme="minorHAnsi"/>
          <w:bCs/>
          <w:u w:val="single"/>
        </w:rPr>
        <w:t>Relations en région</w:t>
      </w:r>
    </w:p>
    <w:p w14:paraId="190E37D0" w14:textId="7ABE06C3" w:rsidR="00A31591" w:rsidRDefault="004C4E3C" w:rsidP="00A31591">
      <w:pPr>
        <w:tabs>
          <w:tab w:val="left" w:pos="9072"/>
        </w:tabs>
        <w:ind w:right="710"/>
        <w:jc w:val="both"/>
        <w:rPr>
          <w:bCs/>
        </w:rPr>
      </w:pPr>
      <w:r w:rsidRPr="004F6FF4">
        <w:rPr>
          <w:bCs/>
        </w:rPr>
        <w:t>Equipe</w:t>
      </w:r>
      <w:r w:rsidR="00A31591">
        <w:rPr>
          <w:bCs/>
        </w:rPr>
        <w:t>s</w:t>
      </w:r>
      <w:r w:rsidRPr="004F6FF4">
        <w:rPr>
          <w:bCs/>
        </w:rPr>
        <w:t xml:space="preserve"> médicale</w:t>
      </w:r>
      <w:r w:rsidR="00A31591">
        <w:rPr>
          <w:bCs/>
        </w:rPr>
        <w:t>s</w:t>
      </w:r>
      <w:r w:rsidRPr="004F6FF4">
        <w:rPr>
          <w:bCs/>
        </w:rPr>
        <w:t xml:space="preserve"> et paramédicale</w:t>
      </w:r>
      <w:r w:rsidR="00A31591">
        <w:rPr>
          <w:bCs/>
        </w:rPr>
        <w:t>s</w:t>
      </w:r>
      <w:r w:rsidRPr="004F6FF4">
        <w:rPr>
          <w:bCs/>
        </w:rPr>
        <w:t xml:space="preserve"> </w:t>
      </w:r>
      <w:r w:rsidR="00F77D7C">
        <w:rPr>
          <w:bCs/>
        </w:rPr>
        <w:t>d</w:t>
      </w:r>
      <w:r w:rsidR="00A31591">
        <w:rPr>
          <w:bCs/>
        </w:rPr>
        <w:t xml:space="preserve">es 86 Centres de Référence </w:t>
      </w:r>
      <w:r w:rsidR="0080243D">
        <w:rPr>
          <w:bCs/>
        </w:rPr>
        <w:t xml:space="preserve">(CRMR) </w:t>
      </w:r>
      <w:r w:rsidR="00A31591">
        <w:rPr>
          <w:bCs/>
        </w:rPr>
        <w:t xml:space="preserve">et de Compétence </w:t>
      </w:r>
      <w:r w:rsidR="0080243D">
        <w:rPr>
          <w:bCs/>
        </w:rPr>
        <w:t xml:space="preserve">(CCMR) </w:t>
      </w:r>
      <w:r w:rsidR="00A31591">
        <w:rPr>
          <w:bCs/>
        </w:rPr>
        <w:t>en région Alsace (CHU Strasbourg, CH Colmar, CH Mulhouse, Institut Paul Strauss)</w:t>
      </w:r>
      <w:r w:rsidR="0080243D">
        <w:rPr>
          <w:bCs/>
        </w:rPr>
        <w:t>.</w:t>
      </w:r>
    </w:p>
    <w:p w14:paraId="16CC56B3" w14:textId="1552E778" w:rsidR="00A31591" w:rsidRDefault="00A31591" w:rsidP="00A31591">
      <w:pPr>
        <w:tabs>
          <w:tab w:val="left" w:pos="9072"/>
        </w:tabs>
        <w:ind w:right="710"/>
        <w:jc w:val="both"/>
      </w:pPr>
      <w:r>
        <w:t>Service de génétique médicale et CRMR adossés (CRMR Affections rares en Génétique Ophtalmologique, Déficiences intellectuelles de causes rares, Anomalies du développement et syndromes malformatifs)</w:t>
      </w:r>
      <w:r w:rsidR="0080243D">
        <w:t>.</w:t>
      </w:r>
    </w:p>
    <w:p w14:paraId="175678B2" w14:textId="5AE60302" w:rsidR="004C4E3C" w:rsidRDefault="004C4E3C" w:rsidP="00A31591">
      <w:pPr>
        <w:tabs>
          <w:tab w:val="left" w:pos="9072"/>
        </w:tabs>
        <w:ind w:right="710"/>
        <w:jc w:val="both"/>
      </w:pPr>
      <w:r w:rsidRPr="00180009">
        <w:t>Laboratoires de Diagnostic Génétique</w:t>
      </w:r>
      <w:r w:rsidR="00F77D7C">
        <w:t xml:space="preserve"> de Strasbourg</w:t>
      </w:r>
      <w:r>
        <w:t>, de C</w:t>
      </w:r>
      <w:r w:rsidRPr="00180009">
        <w:t>yto</w:t>
      </w:r>
      <w:r>
        <w:t>génétique</w:t>
      </w:r>
      <w:r w:rsidR="00F77D7C">
        <w:t xml:space="preserve"> de Mulhouse</w:t>
      </w:r>
      <w:r w:rsidR="006C67DE">
        <w:t xml:space="preserve"> et de D</w:t>
      </w:r>
      <w:r>
        <w:t xml:space="preserve">iagnostic </w:t>
      </w:r>
      <w:proofErr w:type="spellStart"/>
      <w:r>
        <w:t>Pré-implantatoire</w:t>
      </w:r>
      <w:proofErr w:type="spellEnd"/>
      <w:r w:rsidR="00F77D7C">
        <w:t xml:space="preserve"> de Strasbourg</w:t>
      </w:r>
      <w:r w:rsidR="0080243D">
        <w:t>.</w:t>
      </w:r>
    </w:p>
    <w:p w14:paraId="74B41262" w14:textId="26FEDBCF" w:rsidR="00A31591" w:rsidRDefault="00A31591" w:rsidP="00A31591">
      <w:pPr>
        <w:tabs>
          <w:tab w:val="left" w:pos="9072"/>
        </w:tabs>
        <w:ind w:right="710"/>
        <w:jc w:val="both"/>
      </w:pPr>
      <w:r>
        <w:t>Equipe du Centre Pluridisciplinaire de Diagnostic Prénatal</w:t>
      </w:r>
      <w:r w:rsidR="0080243D">
        <w:t>.</w:t>
      </w:r>
    </w:p>
    <w:p w14:paraId="6B60F61D" w14:textId="501753E4" w:rsidR="004C4E3C" w:rsidRPr="00180009" w:rsidRDefault="004C4E3C" w:rsidP="004C4E3C">
      <w:pPr>
        <w:tabs>
          <w:tab w:val="left" w:pos="9072"/>
        </w:tabs>
        <w:ind w:right="710"/>
        <w:rPr>
          <w:bCs/>
          <w:u w:val="single"/>
        </w:rPr>
      </w:pPr>
      <w:r w:rsidRPr="00180009">
        <w:rPr>
          <w:bCs/>
          <w:u w:val="single"/>
        </w:rPr>
        <w:t xml:space="preserve">Relations </w:t>
      </w:r>
      <w:r w:rsidR="00A31591">
        <w:rPr>
          <w:bCs/>
          <w:u w:val="single"/>
        </w:rPr>
        <w:t>nationales</w:t>
      </w:r>
    </w:p>
    <w:p w14:paraId="7C53784A" w14:textId="35606E52" w:rsidR="00A31591" w:rsidRPr="00A31591" w:rsidRDefault="00A31591" w:rsidP="00A31591">
      <w:pPr>
        <w:tabs>
          <w:tab w:val="left" w:pos="9072"/>
        </w:tabs>
        <w:ind w:right="710"/>
        <w:jc w:val="both"/>
      </w:pPr>
      <w:r w:rsidRPr="00A31591">
        <w:t>Personnels des plateformes de séquençage à très haut débit PFMG2025 (</w:t>
      </w:r>
      <w:proofErr w:type="spellStart"/>
      <w:r w:rsidRPr="00A31591">
        <w:t>SeqOIA</w:t>
      </w:r>
      <w:proofErr w:type="spellEnd"/>
      <w:r w:rsidRPr="00A31591">
        <w:t xml:space="preserve"> et AURAGEN)</w:t>
      </w:r>
      <w:r w:rsidR="0080243D">
        <w:t>.</w:t>
      </w:r>
    </w:p>
    <w:p w14:paraId="293AB5C1" w14:textId="279B0F7A" w:rsidR="00A31591" w:rsidRPr="00A31591" w:rsidRDefault="00A31591" w:rsidP="00A31591">
      <w:pPr>
        <w:tabs>
          <w:tab w:val="left" w:pos="9072"/>
        </w:tabs>
        <w:ind w:right="710"/>
        <w:jc w:val="both"/>
      </w:pPr>
      <w:r w:rsidRPr="00A31591">
        <w:t>Coordonnateurs des filières de santé maladies rares impliqués dans les pré-indications</w:t>
      </w:r>
      <w:r w:rsidR="0080243D">
        <w:t>.</w:t>
      </w:r>
    </w:p>
    <w:p w14:paraId="01CEB23F" w14:textId="774933C7" w:rsidR="004C4E3C" w:rsidRDefault="004C4E3C" w:rsidP="00A31591">
      <w:pPr>
        <w:tabs>
          <w:tab w:val="num" w:pos="993"/>
          <w:tab w:val="left" w:pos="9072"/>
        </w:tabs>
        <w:ind w:right="710"/>
      </w:pPr>
      <w:r w:rsidRPr="004F6FF4">
        <w:t>Conseillers en génétiques nationaux</w:t>
      </w:r>
      <w:r w:rsidR="0080243D">
        <w:t>.</w:t>
      </w:r>
      <w:r w:rsidRPr="004F6FF4">
        <w:t xml:space="preserve"> </w:t>
      </w:r>
    </w:p>
    <w:p w14:paraId="58C0F556" w14:textId="6BED6199" w:rsidR="00E5283D" w:rsidRPr="004F6FF4" w:rsidRDefault="00E5283D" w:rsidP="00A31591">
      <w:pPr>
        <w:tabs>
          <w:tab w:val="num" w:pos="993"/>
          <w:tab w:val="left" w:pos="9072"/>
        </w:tabs>
        <w:ind w:right="710"/>
      </w:pPr>
      <w:r>
        <w:t>Chargés de parcours génomiques nationaux</w:t>
      </w:r>
      <w:r w:rsidR="0080243D">
        <w:t>.</w:t>
      </w:r>
    </w:p>
    <w:p w14:paraId="00252A19" w14:textId="22C2F798" w:rsidR="004C4E3C" w:rsidRDefault="00F77D7C" w:rsidP="008F4709">
      <w:pPr>
        <w:tabs>
          <w:tab w:val="left" w:pos="9072"/>
        </w:tabs>
        <w:ind w:right="710"/>
        <w:jc w:val="both"/>
      </w:pPr>
      <w:r>
        <w:t>Laboratoires des autres établissements privés et publiques</w:t>
      </w:r>
      <w:r w:rsidR="0080243D">
        <w:t>.</w:t>
      </w:r>
      <w:r>
        <w:t xml:space="preserve"> </w:t>
      </w:r>
    </w:p>
    <w:p w14:paraId="2CCCB83B" w14:textId="77777777" w:rsidR="004C4E3C" w:rsidRDefault="004C4E3C" w:rsidP="004C4E3C">
      <w:pPr>
        <w:pStyle w:val="Paragraphedeliste"/>
        <w:tabs>
          <w:tab w:val="left" w:pos="4962"/>
        </w:tabs>
        <w:ind w:left="0" w:right="567"/>
        <w:jc w:val="both"/>
        <w:rPr>
          <w:bCs/>
          <w:sz w:val="22"/>
          <w:szCs w:val="22"/>
        </w:rPr>
      </w:pPr>
    </w:p>
    <w:p w14:paraId="44C47D49" w14:textId="77777777" w:rsidR="004C4E3C" w:rsidRPr="008F4709" w:rsidRDefault="004C4E3C" w:rsidP="004C4E3C">
      <w:pPr>
        <w:pStyle w:val="Paragraphedeliste"/>
        <w:pBdr>
          <w:top w:val="single" w:sz="4" w:space="1" w:color="auto"/>
          <w:left w:val="single" w:sz="4" w:space="4" w:color="auto"/>
          <w:bottom w:val="single" w:sz="4" w:space="1" w:color="auto"/>
          <w:right w:val="single" w:sz="4" w:space="4" w:color="auto"/>
        </w:pBdr>
        <w:tabs>
          <w:tab w:val="left" w:pos="4962"/>
        </w:tabs>
        <w:ind w:left="0" w:right="567"/>
        <w:jc w:val="center"/>
        <w:rPr>
          <w:rFonts w:asciiTheme="minorHAnsi" w:hAnsiTheme="minorHAnsi" w:cstheme="minorHAnsi"/>
          <w:b/>
          <w:bCs/>
          <w:sz w:val="22"/>
          <w:szCs w:val="22"/>
        </w:rPr>
      </w:pPr>
      <w:r w:rsidRPr="008F4709">
        <w:rPr>
          <w:rFonts w:asciiTheme="minorHAnsi" w:hAnsiTheme="minorHAnsi" w:cstheme="minorHAnsi"/>
          <w:b/>
          <w:bCs/>
          <w:sz w:val="22"/>
          <w:szCs w:val="22"/>
        </w:rPr>
        <w:lastRenderedPageBreak/>
        <w:t>Missions</w:t>
      </w:r>
    </w:p>
    <w:p w14:paraId="4107372E" w14:textId="77777777" w:rsidR="004C4E3C" w:rsidRDefault="004C4E3C" w:rsidP="004C4E3C">
      <w:pPr>
        <w:pStyle w:val="Paragraphedeliste"/>
        <w:tabs>
          <w:tab w:val="left" w:pos="4962"/>
        </w:tabs>
        <w:ind w:left="0"/>
        <w:jc w:val="both"/>
        <w:rPr>
          <w:bCs/>
          <w:sz w:val="22"/>
          <w:szCs w:val="22"/>
        </w:rPr>
      </w:pPr>
    </w:p>
    <w:p w14:paraId="46A7F0A2" w14:textId="08977FD2" w:rsid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 xml:space="preserve">Assistance </w:t>
      </w:r>
      <w:r w:rsidR="00DA25CD">
        <w:rPr>
          <w:rFonts w:ascii="Calibri" w:eastAsiaTheme="minorHAnsi" w:hAnsi="Calibri" w:cs="Calibri"/>
          <w:sz w:val="22"/>
          <w:szCs w:val="22"/>
        </w:rPr>
        <w:t xml:space="preserve">organisationnelle et </w:t>
      </w:r>
      <w:r w:rsidR="008D2524">
        <w:rPr>
          <w:rFonts w:ascii="Calibri" w:eastAsiaTheme="minorHAnsi" w:hAnsi="Calibri" w:cs="Calibri"/>
          <w:sz w:val="22"/>
          <w:szCs w:val="22"/>
        </w:rPr>
        <w:t>administrative aux</w:t>
      </w:r>
      <w:r w:rsidRPr="00A31591">
        <w:rPr>
          <w:rFonts w:ascii="Calibri" w:eastAsiaTheme="minorHAnsi" w:hAnsi="Calibri" w:cs="Calibri"/>
          <w:sz w:val="22"/>
          <w:szCs w:val="22"/>
        </w:rPr>
        <w:t xml:space="preserve"> cliniciens des </w:t>
      </w:r>
      <w:r w:rsidR="0080243D">
        <w:rPr>
          <w:rFonts w:ascii="Calibri" w:eastAsiaTheme="minorHAnsi" w:hAnsi="Calibri" w:cs="Calibri"/>
          <w:sz w:val="22"/>
          <w:szCs w:val="22"/>
        </w:rPr>
        <w:t>CRMR et CCMR</w:t>
      </w:r>
      <w:r w:rsidRPr="00A31591">
        <w:rPr>
          <w:rFonts w:ascii="Calibri" w:eastAsiaTheme="minorHAnsi" w:hAnsi="Calibri" w:cs="Calibri"/>
          <w:sz w:val="22"/>
          <w:szCs w:val="22"/>
        </w:rPr>
        <w:t xml:space="preserve"> </w:t>
      </w:r>
      <w:r>
        <w:rPr>
          <w:rFonts w:ascii="Calibri" w:eastAsiaTheme="minorHAnsi" w:hAnsi="Calibri" w:cs="Calibri"/>
          <w:sz w:val="22"/>
          <w:szCs w:val="22"/>
        </w:rPr>
        <w:t>de la région Alsace</w:t>
      </w:r>
      <w:r w:rsidRPr="00A31591">
        <w:rPr>
          <w:rFonts w:ascii="Calibri" w:eastAsiaTheme="minorHAnsi" w:hAnsi="Calibri" w:cs="Calibri"/>
          <w:sz w:val="22"/>
          <w:szCs w:val="22"/>
        </w:rPr>
        <w:t xml:space="preserve"> qui prescrivent des séquençages de génome sur les plateformes de séquençage </w:t>
      </w:r>
      <w:r w:rsidR="0080243D">
        <w:rPr>
          <w:rFonts w:ascii="Calibri" w:eastAsiaTheme="minorHAnsi" w:hAnsi="Calibri" w:cs="Calibri"/>
          <w:sz w:val="22"/>
          <w:szCs w:val="22"/>
        </w:rPr>
        <w:t>de génome</w:t>
      </w:r>
      <w:r w:rsidRPr="00A31591">
        <w:rPr>
          <w:rFonts w:ascii="Calibri" w:eastAsiaTheme="minorHAnsi" w:hAnsi="Calibri" w:cs="Calibri"/>
          <w:sz w:val="22"/>
          <w:szCs w:val="22"/>
        </w:rPr>
        <w:t xml:space="preserve"> du PFMG</w:t>
      </w:r>
      <w:r w:rsidR="0080243D">
        <w:rPr>
          <w:rFonts w:ascii="Calibri" w:eastAsiaTheme="minorHAnsi" w:hAnsi="Calibri" w:cs="Calibri"/>
          <w:sz w:val="22"/>
          <w:szCs w:val="22"/>
        </w:rPr>
        <w:t>2025</w:t>
      </w:r>
      <w:r w:rsidRPr="00A31591">
        <w:rPr>
          <w:rFonts w:ascii="Calibri" w:eastAsiaTheme="minorHAnsi" w:hAnsi="Calibri" w:cs="Calibri"/>
          <w:sz w:val="22"/>
          <w:szCs w:val="22"/>
        </w:rPr>
        <w:t xml:space="preserve"> </w:t>
      </w:r>
      <w:r w:rsidR="0080243D">
        <w:rPr>
          <w:rFonts w:ascii="Calibri" w:eastAsiaTheme="minorHAnsi" w:hAnsi="Calibri" w:cs="Calibri"/>
          <w:sz w:val="22"/>
          <w:szCs w:val="22"/>
        </w:rPr>
        <w:t>sur les</w:t>
      </w:r>
      <w:r w:rsidRPr="00A31591">
        <w:rPr>
          <w:rFonts w:ascii="Calibri" w:eastAsiaTheme="minorHAnsi" w:hAnsi="Calibri" w:cs="Calibri"/>
          <w:sz w:val="22"/>
          <w:szCs w:val="22"/>
        </w:rPr>
        <w:t xml:space="preserve"> préindications maladies rares</w:t>
      </w:r>
      <w:r w:rsidR="0080243D">
        <w:rPr>
          <w:rFonts w:ascii="Calibri" w:eastAsiaTheme="minorHAnsi" w:hAnsi="Calibri" w:cs="Calibri"/>
          <w:sz w:val="22"/>
          <w:szCs w:val="22"/>
        </w:rPr>
        <w:t>.</w:t>
      </w:r>
      <w:r w:rsidRPr="00A31591">
        <w:rPr>
          <w:rFonts w:ascii="Calibri" w:eastAsiaTheme="minorHAnsi" w:hAnsi="Calibri" w:cs="Calibri"/>
          <w:sz w:val="22"/>
          <w:szCs w:val="22"/>
        </w:rPr>
        <w:t xml:space="preserve"> </w:t>
      </w:r>
    </w:p>
    <w:p w14:paraId="54FB2D9A" w14:textId="370F4ED7" w:rsidR="00DA25CD" w:rsidRPr="00CE38B6" w:rsidRDefault="00DA25CD" w:rsidP="00CE38B6">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 xml:space="preserve">Aide à la création des comptes prescripteurs dans les outils de e-prescription en ligne pour les </w:t>
      </w:r>
      <w:r>
        <w:rPr>
          <w:rFonts w:ascii="Calibri" w:eastAsiaTheme="minorHAnsi" w:hAnsi="Calibri" w:cs="Calibri"/>
          <w:sz w:val="22"/>
          <w:szCs w:val="22"/>
        </w:rPr>
        <w:t xml:space="preserve">nouveaux </w:t>
      </w:r>
      <w:r w:rsidRPr="00A31591">
        <w:rPr>
          <w:rFonts w:ascii="Calibri" w:eastAsiaTheme="minorHAnsi" w:hAnsi="Calibri" w:cs="Calibri"/>
          <w:sz w:val="22"/>
          <w:szCs w:val="22"/>
        </w:rPr>
        <w:t xml:space="preserve">cliniciens des </w:t>
      </w:r>
      <w:r w:rsidR="0080243D">
        <w:rPr>
          <w:rFonts w:ascii="Calibri" w:eastAsiaTheme="minorHAnsi" w:hAnsi="Calibri" w:cs="Calibri"/>
          <w:sz w:val="22"/>
          <w:szCs w:val="22"/>
        </w:rPr>
        <w:t>CRMR et CCMR.</w:t>
      </w:r>
    </w:p>
    <w:p w14:paraId="33C76094" w14:textId="648282A7" w:rsidR="00A31591" w:rsidRP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Aide à la préparation des dossiers pour présentation aux RCP génomique avec notamment aide au remplissage des fiches de RCP dédiées et du bilan de suivi des préindications</w:t>
      </w:r>
      <w:r w:rsidR="00133F66">
        <w:rPr>
          <w:rFonts w:ascii="Calibri" w:eastAsiaTheme="minorHAnsi" w:hAnsi="Calibri" w:cs="Calibri"/>
          <w:sz w:val="22"/>
          <w:szCs w:val="22"/>
        </w:rPr>
        <w:t>.</w:t>
      </w:r>
    </w:p>
    <w:p w14:paraId="02D0CC8F" w14:textId="3FEBD835" w:rsidR="00A31591" w:rsidRP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Participation aux RCP génomique</w:t>
      </w:r>
      <w:r w:rsidR="00DA25CD">
        <w:rPr>
          <w:rFonts w:ascii="Calibri" w:eastAsiaTheme="minorHAnsi" w:hAnsi="Calibri" w:cs="Calibri"/>
          <w:sz w:val="22"/>
          <w:szCs w:val="22"/>
        </w:rPr>
        <w:t>s</w:t>
      </w:r>
      <w:r w:rsidRPr="00A31591">
        <w:rPr>
          <w:rFonts w:ascii="Calibri" w:eastAsiaTheme="minorHAnsi" w:hAnsi="Calibri" w:cs="Calibri"/>
          <w:sz w:val="22"/>
          <w:szCs w:val="22"/>
        </w:rPr>
        <w:t xml:space="preserve"> maladies rares avec rédaction de compte-rendu de RCP </w:t>
      </w:r>
      <w:r w:rsidR="008D2524">
        <w:rPr>
          <w:rFonts w:ascii="Calibri" w:eastAsiaTheme="minorHAnsi" w:hAnsi="Calibri" w:cs="Calibri"/>
          <w:sz w:val="22"/>
          <w:szCs w:val="22"/>
        </w:rPr>
        <w:t>en cas de besoin</w:t>
      </w:r>
      <w:r w:rsidR="00133F66">
        <w:rPr>
          <w:rFonts w:ascii="Calibri" w:eastAsiaTheme="minorHAnsi" w:hAnsi="Calibri" w:cs="Calibri"/>
          <w:sz w:val="22"/>
          <w:szCs w:val="22"/>
        </w:rPr>
        <w:t>.</w:t>
      </w:r>
      <w:r w:rsidR="008D2524">
        <w:rPr>
          <w:rFonts w:ascii="Calibri" w:eastAsiaTheme="minorHAnsi" w:hAnsi="Calibri" w:cs="Calibri"/>
          <w:sz w:val="22"/>
          <w:szCs w:val="22"/>
        </w:rPr>
        <w:t xml:space="preserve"> </w:t>
      </w:r>
    </w:p>
    <w:p w14:paraId="1F4445AB" w14:textId="7DDB35A1" w:rsidR="00A31591" w:rsidRP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 xml:space="preserve">Saisie des dossiers de patients </w:t>
      </w:r>
      <w:r w:rsidR="00133F66">
        <w:rPr>
          <w:rFonts w:ascii="Calibri" w:eastAsiaTheme="minorHAnsi" w:hAnsi="Calibri" w:cs="Calibri"/>
          <w:sz w:val="22"/>
          <w:szCs w:val="22"/>
        </w:rPr>
        <w:t>via</w:t>
      </w:r>
      <w:r w:rsidR="00133F66" w:rsidRPr="00A31591">
        <w:rPr>
          <w:rFonts w:ascii="Calibri" w:eastAsiaTheme="minorHAnsi" w:hAnsi="Calibri" w:cs="Calibri"/>
          <w:sz w:val="22"/>
          <w:szCs w:val="22"/>
        </w:rPr>
        <w:t xml:space="preserve"> </w:t>
      </w:r>
      <w:r w:rsidRPr="00A31591">
        <w:rPr>
          <w:rFonts w:ascii="Calibri" w:eastAsiaTheme="minorHAnsi" w:hAnsi="Calibri" w:cs="Calibri"/>
          <w:sz w:val="22"/>
          <w:szCs w:val="22"/>
        </w:rPr>
        <w:t xml:space="preserve">les outils de e-prescription en ligne (SPICE pour la plateforme </w:t>
      </w:r>
      <w:proofErr w:type="spellStart"/>
      <w:r w:rsidRPr="00A31591">
        <w:rPr>
          <w:rFonts w:ascii="Calibri" w:eastAsiaTheme="minorHAnsi" w:hAnsi="Calibri" w:cs="Calibri"/>
          <w:sz w:val="22"/>
          <w:szCs w:val="22"/>
        </w:rPr>
        <w:t>SeqOIA</w:t>
      </w:r>
      <w:proofErr w:type="spellEnd"/>
      <w:r w:rsidRPr="00A31591">
        <w:rPr>
          <w:rFonts w:ascii="Calibri" w:eastAsiaTheme="minorHAnsi" w:hAnsi="Calibri" w:cs="Calibri"/>
          <w:sz w:val="22"/>
          <w:szCs w:val="22"/>
        </w:rPr>
        <w:t xml:space="preserve"> et HYGEN pour la plateforme AURAGEN)</w:t>
      </w:r>
      <w:r w:rsidR="00133F66">
        <w:rPr>
          <w:rFonts w:ascii="Calibri" w:eastAsiaTheme="minorHAnsi" w:hAnsi="Calibri" w:cs="Calibri"/>
          <w:sz w:val="22"/>
          <w:szCs w:val="22"/>
        </w:rPr>
        <w:t>.</w:t>
      </w:r>
      <w:r w:rsidRPr="00A31591">
        <w:rPr>
          <w:rFonts w:ascii="Calibri" w:eastAsiaTheme="minorHAnsi" w:hAnsi="Calibri" w:cs="Calibri"/>
          <w:sz w:val="22"/>
          <w:szCs w:val="22"/>
        </w:rPr>
        <w:t xml:space="preserve"> </w:t>
      </w:r>
    </w:p>
    <w:p w14:paraId="1B56D76F" w14:textId="6A0C519E" w:rsidR="00A31591" w:rsidRP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Saisie des indicateurs individuels (par patient) d’évaluation médico-économique des préindications dans l’outil dédié</w:t>
      </w:r>
      <w:r w:rsidR="00133F66">
        <w:rPr>
          <w:rFonts w:ascii="Calibri" w:eastAsiaTheme="minorHAnsi" w:hAnsi="Calibri" w:cs="Calibri"/>
          <w:sz w:val="22"/>
          <w:szCs w:val="22"/>
        </w:rPr>
        <w:t>.</w:t>
      </w:r>
      <w:r w:rsidRPr="00A31591">
        <w:rPr>
          <w:rFonts w:ascii="Calibri" w:eastAsiaTheme="minorHAnsi" w:hAnsi="Calibri" w:cs="Calibri"/>
          <w:sz w:val="22"/>
          <w:szCs w:val="22"/>
        </w:rPr>
        <w:t xml:space="preserve"> </w:t>
      </w:r>
    </w:p>
    <w:p w14:paraId="4F6ED6B5" w14:textId="098A38F6" w:rsidR="00A31591" w:rsidRPr="00A31591"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 xml:space="preserve">Formation des cliniciens prescripteurs aux outils de e-prescription en ligne (SPICE pour la plateforme </w:t>
      </w:r>
      <w:proofErr w:type="spellStart"/>
      <w:r w:rsidRPr="00A31591">
        <w:rPr>
          <w:rFonts w:ascii="Calibri" w:eastAsiaTheme="minorHAnsi" w:hAnsi="Calibri" w:cs="Calibri"/>
          <w:sz w:val="22"/>
          <w:szCs w:val="22"/>
        </w:rPr>
        <w:t>SeqOIA</w:t>
      </w:r>
      <w:proofErr w:type="spellEnd"/>
      <w:r w:rsidRPr="00A31591">
        <w:rPr>
          <w:rFonts w:ascii="Calibri" w:eastAsiaTheme="minorHAnsi" w:hAnsi="Calibri" w:cs="Calibri"/>
          <w:sz w:val="22"/>
          <w:szCs w:val="22"/>
        </w:rPr>
        <w:t xml:space="preserve"> et HYGEN pour la plateforme AURAGEN)</w:t>
      </w:r>
      <w:r w:rsidR="00133F66">
        <w:rPr>
          <w:rFonts w:ascii="Calibri" w:eastAsiaTheme="minorHAnsi" w:hAnsi="Calibri" w:cs="Calibri"/>
          <w:sz w:val="22"/>
          <w:szCs w:val="22"/>
        </w:rPr>
        <w:t>.</w:t>
      </w:r>
      <w:r w:rsidRPr="00A31591">
        <w:rPr>
          <w:rFonts w:ascii="Calibri" w:eastAsiaTheme="minorHAnsi" w:hAnsi="Calibri" w:cs="Calibri"/>
          <w:sz w:val="22"/>
          <w:szCs w:val="22"/>
        </w:rPr>
        <w:t xml:space="preserve"> </w:t>
      </w:r>
    </w:p>
    <w:p w14:paraId="377FA0D6" w14:textId="7BA5BE69" w:rsidR="00CE38B6" w:rsidRDefault="00A31591" w:rsidP="00A31591">
      <w:pPr>
        <w:pStyle w:val="Paragraphedeliste"/>
        <w:numPr>
          <w:ilvl w:val="0"/>
          <w:numId w:val="22"/>
        </w:numPr>
        <w:tabs>
          <w:tab w:val="left" w:pos="9072"/>
        </w:tabs>
        <w:ind w:right="710"/>
        <w:jc w:val="both"/>
        <w:rPr>
          <w:rFonts w:ascii="Calibri" w:eastAsiaTheme="minorHAnsi" w:hAnsi="Calibri" w:cs="Calibri"/>
          <w:sz w:val="22"/>
          <w:szCs w:val="22"/>
        </w:rPr>
      </w:pPr>
      <w:r w:rsidRPr="00A31591">
        <w:rPr>
          <w:rFonts w:ascii="Calibri" w:eastAsiaTheme="minorHAnsi" w:hAnsi="Calibri" w:cs="Calibri"/>
          <w:sz w:val="22"/>
          <w:szCs w:val="22"/>
        </w:rPr>
        <w:t>Assistance à la mise en place du circuit</w:t>
      </w:r>
      <w:r w:rsidR="00DA25CD">
        <w:rPr>
          <w:rFonts w:ascii="Calibri" w:eastAsiaTheme="minorHAnsi" w:hAnsi="Calibri" w:cs="Calibri"/>
          <w:sz w:val="22"/>
          <w:szCs w:val="22"/>
        </w:rPr>
        <w:t xml:space="preserve"> et des jonctions avec réseaux nationaux</w:t>
      </w:r>
      <w:r w:rsidR="00133F66">
        <w:rPr>
          <w:rFonts w:ascii="Calibri" w:eastAsiaTheme="minorHAnsi" w:hAnsi="Calibri" w:cs="Calibri"/>
          <w:sz w:val="22"/>
          <w:szCs w:val="22"/>
        </w:rPr>
        <w:t>.</w:t>
      </w:r>
      <w:r w:rsidR="00DA25CD">
        <w:rPr>
          <w:rFonts w:ascii="Calibri" w:eastAsiaTheme="minorHAnsi" w:hAnsi="Calibri" w:cs="Calibri"/>
          <w:sz w:val="22"/>
          <w:szCs w:val="22"/>
        </w:rPr>
        <w:t xml:space="preserve"> </w:t>
      </w:r>
    </w:p>
    <w:p w14:paraId="0DF6CC3C" w14:textId="450E4369" w:rsidR="00CE38B6" w:rsidRDefault="00CE38B6" w:rsidP="00CE38B6">
      <w:pPr>
        <w:pStyle w:val="Paragraphedeliste"/>
        <w:numPr>
          <w:ilvl w:val="0"/>
          <w:numId w:val="22"/>
        </w:numPr>
        <w:tabs>
          <w:tab w:val="left" w:pos="9072"/>
        </w:tabs>
        <w:ind w:right="710"/>
        <w:jc w:val="both"/>
        <w:rPr>
          <w:rFonts w:ascii="Calibri" w:eastAsiaTheme="minorHAnsi" w:hAnsi="Calibri" w:cs="Calibri"/>
          <w:sz w:val="22"/>
          <w:szCs w:val="22"/>
        </w:rPr>
      </w:pPr>
      <w:r w:rsidRPr="00CE38B6">
        <w:rPr>
          <w:rFonts w:ascii="Calibri" w:eastAsiaTheme="minorHAnsi" w:hAnsi="Calibri" w:cs="Calibri"/>
          <w:sz w:val="22"/>
          <w:szCs w:val="22"/>
        </w:rPr>
        <w:t xml:space="preserve">En cas de diplôme de conseiller génétique : </w:t>
      </w:r>
      <w:r w:rsidR="00133F66">
        <w:rPr>
          <w:rFonts w:ascii="Calibri" w:eastAsiaTheme="minorHAnsi" w:hAnsi="Calibri" w:cs="Calibri"/>
          <w:sz w:val="22"/>
          <w:szCs w:val="22"/>
        </w:rPr>
        <w:t>c</w:t>
      </w:r>
      <w:r w:rsidRPr="00CE38B6">
        <w:rPr>
          <w:rFonts w:ascii="Calibri" w:eastAsiaTheme="minorHAnsi" w:hAnsi="Calibri" w:cs="Calibri"/>
          <w:sz w:val="22"/>
          <w:szCs w:val="22"/>
        </w:rPr>
        <w:t xml:space="preserve">onsultations autonomes pour le recueil du consentement éclairé écrit </w:t>
      </w:r>
      <w:proofErr w:type="gramStart"/>
      <w:r w:rsidRPr="00CE38B6">
        <w:rPr>
          <w:rFonts w:ascii="Calibri" w:eastAsiaTheme="minorHAnsi" w:hAnsi="Calibri" w:cs="Calibri"/>
          <w:sz w:val="22"/>
          <w:szCs w:val="22"/>
        </w:rPr>
        <w:t>dédié</w:t>
      </w:r>
      <w:proofErr w:type="gramEnd"/>
      <w:r w:rsidRPr="00CE38B6">
        <w:rPr>
          <w:rFonts w:ascii="Calibri" w:eastAsiaTheme="minorHAnsi" w:hAnsi="Calibri" w:cs="Calibri"/>
          <w:sz w:val="22"/>
          <w:szCs w:val="22"/>
        </w:rPr>
        <w:t xml:space="preserve"> au séquençage de génome sur les plateformes de séquençage </w:t>
      </w:r>
      <w:r w:rsidR="00133F66">
        <w:rPr>
          <w:rFonts w:ascii="Calibri" w:eastAsiaTheme="minorHAnsi" w:hAnsi="Calibri" w:cs="Calibri"/>
          <w:sz w:val="22"/>
          <w:szCs w:val="22"/>
        </w:rPr>
        <w:t>de génome du PFMG2025</w:t>
      </w:r>
      <w:r w:rsidRPr="00CE38B6">
        <w:rPr>
          <w:rFonts w:ascii="Calibri" w:eastAsiaTheme="minorHAnsi" w:hAnsi="Calibri" w:cs="Calibri"/>
          <w:sz w:val="22"/>
          <w:szCs w:val="22"/>
        </w:rPr>
        <w:t xml:space="preserve"> (information sur les difficultés d’interprétation, limites…), sous la responsabilité d’un médecin généticien</w:t>
      </w:r>
      <w:r w:rsidR="00D25ADB">
        <w:rPr>
          <w:rFonts w:ascii="Calibri" w:eastAsiaTheme="minorHAnsi" w:hAnsi="Calibri" w:cs="Calibri"/>
          <w:sz w:val="22"/>
          <w:szCs w:val="22"/>
        </w:rPr>
        <w:t xml:space="preserve"> et consultations en binôme avec le médecin prescripteur pour le rendu des résultats et le conseil génétique attenant</w:t>
      </w:r>
      <w:r w:rsidR="006C67DE">
        <w:rPr>
          <w:rFonts w:ascii="Calibri" w:eastAsiaTheme="minorHAnsi" w:hAnsi="Calibri" w:cs="Calibri"/>
          <w:sz w:val="22"/>
          <w:szCs w:val="22"/>
        </w:rPr>
        <w:t>.</w:t>
      </w:r>
      <w:bookmarkStart w:id="0" w:name="_GoBack"/>
      <w:bookmarkEnd w:id="0"/>
    </w:p>
    <w:p w14:paraId="48A69ACB" w14:textId="77777777" w:rsidR="00133F66" w:rsidRPr="00CE38B6" w:rsidRDefault="00133F66" w:rsidP="008F4709">
      <w:pPr>
        <w:pStyle w:val="Paragraphedeliste"/>
        <w:tabs>
          <w:tab w:val="left" w:pos="9072"/>
        </w:tabs>
        <w:ind w:left="360" w:right="710"/>
        <w:jc w:val="both"/>
        <w:rPr>
          <w:rFonts w:ascii="Calibri" w:eastAsiaTheme="minorHAnsi" w:hAnsi="Calibri" w:cs="Calibri"/>
          <w:sz w:val="22"/>
          <w:szCs w:val="22"/>
        </w:rPr>
      </w:pPr>
    </w:p>
    <w:p w14:paraId="4FF83FAD" w14:textId="2FA1937D" w:rsidR="004C4E3C" w:rsidRDefault="004C4E3C" w:rsidP="008F4709">
      <w:pPr>
        <w:pStyle w:val="Paragraphedeliste"/>
        <w:pBdr>
          <w:top w:val="single" w:sz="4" w:space="1" w:color="auto"/>
          <w:left w:val="single" w:sz="4" w:space="4" w:color="auto"/>
          <w:bottom w:val="single" w:sz="4" w:space="1" w:color="auto"/>
          <w:right w:val="single" w:sz="4" w:space="4" w:color="auto"/>
        </w:pBdr>
        <w:tabs>
          <w:tab w:val="left" w:pos="4962"/>
        </w:tabs>
        <w:ind w:left="0" w:right="567"/>
        <w:jc w:val="center"/>
        <w:rPr>
          <w:bCs/>
          <w:sz w:val="22"/>
          <w:szCs w:val="22"/>
        </w:rPr>
      </w:pPr>
      <w:r w:rsidRPr="008F4709">
        <w:rPr>
          <w:rFonts w:asciiTheme="minorHAnsi" w:hAnsiTheme="minorHAnsi" w:cstheme="minorHAnsi"/>
          <w:b/>
          <w:bCs/>
        </w:rPr>
        <w:t>Qualités requises</w:t>
      </w:r>
    </w:p>
    <w:p w14:paraId="6E5FA715" w14:textId="77777777" w:rsidR="001B36D9" w:rsidRDefault="001B36D9" w:rsidP="008D2524">
      <w:pPr>
        <w:pStyle w:val="Paragraphedeliste"/>
        <w:tabs>
          <w:tab w:val="left" w:pos="4962"/>
        </w:tabs>
        <w:ind w:left="709" w:right="567"/>
        <w:jc w:val="both"/>
        <w:rPr>
          <w:bCs/>
          <w:sz w:val="22"/>
          <w:szCs w:val="22"/>
        </w:rPr>
      </w:pPr>
    </w:p>
    <w:p w14:paraId="01AFA0ED" w14:textId="1EA89783"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Capacités relationnelles</w:t>
      </w:r>
      <w:r w:rsidR="001B36D9" w:rsidRPr="008F4709">
        <w:rPr>
          <w:rFonts w:asciiTheme="minorHAnsi" w:hAnsiTheme="minorHAnsi" w:cstheme="minorHAnsi"/>
          <w:bCs/>
          <w:sz w:val="22"/>
          <w:szCs w:val="22"/>
        </w:rPr>
        <w:t xml:space="preserve"> et de travail en réseau </w:t>
      </w:r>
      <w:r w:rsidR="00DA25CD" w:rsidRPr="008F4709">
        <w:rPr>
          <w:rFonts w:asciiTheme="minorHAnsi" w:hAnsiTheme="minorHAnsi" w:cstheme="minorHAnsi"/>
          <w:bCs/>
          <w:sz w:val="22"/>
          <w:szCs w:val="22"/>
        </w:rPr>
        <w:t xml:space="preserve">au niveau du CHU, de la région Alsace et en national </w:t>
      </w:r>
    </w:p>
    <w:p w14:paraId="44C930E4" w14:textId="6E7F4E44" w:rsidR="00DA25CD" w:rsidRDefault="00DA25CD"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 xml:space="preserve">Très bonne connaissance du milieu hospitalier </w:t>
      </w:r>
    </w:p>
    <w:p w14:paraId="49BD45BD" w14:textId="3FB6D129"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 xml:space="preserve">Aptitudes à travailler en équipe pluridisciplinaire </w:t>
      </w:r>
    </w:p>
    <w:p w14:paraId="7D2952DA" w14:textId="77777777" w:rsidR="00B2677A" w:rsidRPr="008F4709" w:rsidRDefault="00B2677A" w:rsidP="00B2677A">
      <w:pPr>
        <w:pStyle w:val="Paragraphedeliste"/>
        <w:numPr>
          <w:ilvl w:val="0"/>
          <w:numId w:val="3"/>
        </w:numPr>
        <w:ind w:right="710"/>
        <w:jc w:val="both"/>
        <w:rPr>
          <w:rFonts w:asciiTheme="minorHAnsi" w:hAnsiTheme="minorHAnsi" w:cstheme="minorHAnsi"/>
          <w:bCs/>
          <w:sz w:val="22"/>
          <w:szCs w:val="22"/>
        </w:rPr>
      </w:pPr>
      <w:r w:rsidRPr="008F4709">
        <w:rPr>
          <w:rFonts w:asciiTheme="minorHAnsi" w:hAnsiTheme="minorHAnsi" w:cstheme="minorHAnsi"/>
          <w:bCs/>
          <w:sz w:val="22"/>
          <w:szCs w:val="22"/>
        </w:rPr>
        <w:t>Savoir prioriser son activité en fonction des degrés d’urgence</w:t>
      </w:r>
    </w:p>
    <w:p w14:paraId="355C7B51" w14:textId="77777777"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Capacités d’adaptation</w:t>
      </w:r>
    </w:p>
    <w:p w14:paraId="37F3B1A9" w14:textId="77777777"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Capacités d’organisation et de communication</w:t>
      </w:r>
    </w:p>
    <w:p w14:paraId="1AF37511" w14:textId="6ED9C27B"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 xml:space="preserve">Respect </w:t>
      </w:r>
      <w:r w:rsidR="00DA25CD" w:rsidRPr="008F4709">
        <w:rPr>
          <w:rFonts w:asciiTheme="minorHAnsi" w:hAnsiTheme="minorHAnsi" w:cstheme="minorHAnsi"/>
          <w:bCs/>
          <w:sz w:val="22"/>
          <w:szCs w:val="22"/>
        </w:rPr>
        <w:t xml:space="preserve">absolu </w:t>
      </w:r>
      <w:r w:rsidRPr="008F4709">
        <w:rPr>
          <w:rFonts w:asciiTheme="minorHAnsi" w:hAnsiTheme="minorHAnsi" w:cstheme="minorHAnsi"/>
          <w:bCs/>
          <w:sz w:val="22"/>
          <w:szCs w:val="22"/>
        </w:rPr>
        <w:t xml:space="preserve">du secret professionnel </w:t>
      </w:r>
    </w:p>
    <w:p w14:paraId="08DECA65" w14:textId="77777777" w:rsidR="004C4E3C" w:rsidRPr="008F4709" w:rsidRDefault="004C4E3C" w:rsidP="004C4E3C">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Rigueur et autonomie</w:t>
      </w:r>
    </w:p>
    <w:p w14:paraId="536F3138" w14:textId="24427EB0" w:rsidR="004C4E3C" w:rsidRPr="008F4709" w:rsidRDefault="004C4E3C" w:rsidP="008F4709">
      <w:pPr>
        <w:pStyle w:val="Paragraphedeliste"/>
        <w:numPr>
          <w:ilvl w:val="0"/>
          <w:numId w:val="3"/>
        </w:numPr>
        <w:tabs>
          <w:tab w:val="left" w:pos="4962"/>
        </w:tabs>
        <w:ind w:left="709" w:right="567"/>
        <w:jc w:val="both"/>
        <w:rPr>
          <w:rFonts w:asciiTheme="minorHAnsi" w:hAnsiTheme="minorHAnsi" w:cstheme="minorHAnsi"/>
          <w:bCs/>
          <w:sz w:val="22"/>
          <w:szCs w:val="22"/>
        </w:rPr>
      </w:pPr>
      <w:r w:rsidRPr="008F4709">
        <w:rPr>
          <w:rFonts w:asciiTheme="minorHAnsi" w:hAnsiTheme="minorHAnsi" w:cstheme="minorHAnsi"/>
          <w:bCs/>
          <w:sz w:val="22"/>
          <w:szCs w:val="22"/>
        </w:rPr>
        <w:t>Ecoute active, bienveillance</w:t>
      </w:r>
      <w:r w:rsidR="00CE38B6" w:rsidRPr="008F4709">
        <w:rPr>
          <w:rFonts w:asciiTheme="minorHAnsi" w:hAnsiTheme="minorHAnsi" w:cstheme="minorHAnsi"/>
          <w:bCs/>
          <w:sz w:val="22"/>
          <w:szCs w:val="22"/>
        </w:rPr>
        <w:t xml:space="preserve"> et patience</w:t>
      </w:r>
      <w:r w:rsidRPr="008F4709">
        <w:rPr>
          <w:rFonts w:asciiTheme="minorHAnsi" w:hAnsiTheme="minorHAnsi" w:cstheme="minorHAnsi"/>
          <w:bCs/>
          <w:sz w:val="22"/>
          <w:szCs w:val="22"/>
        </w:rPr>
        <w:t>, flexibilité, disponibilité</w:t>
      </w:r>
      <w:r w:rsidR="00CE38B6" w:rsidRPr="008F4709">
        <w:rPr>
          <w:rFonts w:asciiTheme="minorHAnsi" w:hAnsiTheme="minorHAnsi" w:cstheme="minorHAnsi"/>
          <w:bCs/>
          <w:sz w:val="22"/>
          <w:szCs w:val="22"/>
        </w:rPr>
        <w:t xml:space="preserve"> </w:t>
      </w:r>
    </w:p>
    <w:p w14:paraId="2602FA62" w14:textId="77777777" w:rsidR="008F4709" w:rsidRDefault="008F4709" w:rsidP="008F4709">
      <w:pPr>
        <w:pStyle w:val="Paragraphedeliste"/>
        <w:tabs>
          <w:tab w:val="left" w:pos="4962"/>
        </w:tabs>
        <w:ind w:left="709" w:right="567"/>
        <w:jc w:val="both"/>
        <w:rPr>
          <w:bCs/>
          <w:sz w:val="22"/>
          <w:szCs w:val="22"/>
        </w:rPr>
      </w:pPr>
    </w:p>
    <w:p w14:paraId="6BC02601" w14:textId="77777777" w:rsidR="004C4E3C" w:rsidRPr="008F4709" w:rsidRDefault="004C4E3C" w:rsidP="004C4E3C">
      <w:pPr>
        <w:pStyle w:val="Paragraphedeliste"/>
        <w:pBdr>
          <w:top w:val="single" w:sz="4" w:space="1" w:color="auto"/>
          <w:left w:val="single" w:sz="4" w:space="4" w:color="auto"/>
          <w:bottom w:val="single" w:sz="4" w:space="1" w:color="auto"/>
          <w:right w:val="single" w:sz="4" w:space="4" w:color="auto"/>
        </w:pBdr>
        <w:tabs>
          <w:tab w:val="left" w:pos="4962"/>
        </w:tabs>
        <w:ind w:left="0" w:right="567"/>
        <w:jc w:val="center"/>
        <w:rPr>
          <w:rFonts w:asciiTheme="minorHAnsi" w:hAnsiTheme="minorHAnsi" w:cstheme="minorHAnsi"/>
          <w:b/>
          <w:bCs/>
          <w:sz w:val="22"/>
          <w:szCs w:val="22"/>
        </w:rPr>
      </w:pPr>
      <w:r w:rsidRPr="008F4709">
        <w:rPr>
          <w:rFonts w:asciiTheme="minorHAnsi" w:hAnsiTheme="minorHAnsi" w:cstheme="minorHAnsi"/>
          <w:b/>
          <w:bCs/>
          <w:sz w:val="22"/>
          <w:szCs w:val="22"/>
        </w:rPr>
        <w:t>Diplôme professionnel requis </w:t>
      </w:r>
    </w:p>
    <w:p w14:paraId="382425E5" w14:textId="77777777" w:rsidR="00F00899" w:rsidRPr="008F4709" w:rsidRDefault="00F00899" w:rsidP="004C4E3C">
      <w:pPr>
        <w:pStyle w:val="Paragraphedeliste"/>
        <w:tabs>
          <w:tab w:val="left" w:pos="4962"/>
        </w:tabs>
        <w:ind w:left="0" w:right="567"/>
        <w:jc w:val="both"/>
        <w:rPr>
          <w:rFonts w:asciiTheme="minorHAnsi" w:hAnsiTheme="minorHAnsi" w:cstheme="minorHAnsi"/>
          <w:bCs/>
          <w:sz w:val="22"/>
          <w:szCs w:val="22"/>
        </w:rPr>
      </w:pPr>
    </w:p>
    <w:p w14:paraId="457EED73" w14:textId="0061847B" w:rsidR="004C4E3C" w:rsidRPr="008F4709" w:rsidRDefault="00DA25CD" w:rsidP="004C4E3C">
      <w:pPr>
        <w:pStyle w:val="Paragraphedeliste"/>
        <w:tabs>
          <w:tab w:val="left" w:pos="4962"/>
        </w:tabs>
        <w:ind w:left="0" w:right="567"/>
        <w:jc w:val="both"/>
        <w:rPr>
          <w:rFonts w:asciiTheme="minorHAnsi" w:hAnsiTheme="minorHAnsi" w:cstheme="minorHAnsi"/>
          <w:bCs/>
          <w:sz w:val="22"/>
          <w:szCs w:val="22"/>
        </w:rPr>
      </w:pPr>
      <w:r w:rsidRPr="008F4709">
        <w:rPr>
          <w:rFonts w:asciiTheme="minorHAnsi" w:hAnsiTheme="minorHAnsi" w:cstheme="minorHAnsi"/>
          <w:bCs/>
          <w:sz w:val="22"/>
          <w:szCs w:val="22"/>
        </w:rPr>
        <w:t xml:space="preserve">Ce poste d’adresse </w:t>
      </w:r>
      <w:r w:rsidRPr="008F4709">
        <w:rPr>
          <w:rFonts w:asciiTheme="minorHAnsi" w:hAnsiTheme="minorHAnsi" w:cstheme="minorHAnsi"/>
          <w:bCs/>
          <w:sz w:val="22"/>
          <w:szCs w:val="22"/>
          <w:u w:val="single"/>
        </w:rPr>
        <w:t>à un professionnel de santé</w:t>
      </w:r>
      <w:r w:rsidRPr="008F4709">
        <w:rPr>
          <w:rFonts w:asciiTheme="minorHAnsi" w:hAnsiTheme="minorHAnsi" w:cstheme="minorHAnsi"/>
          <w:bCs/>
          <w:sz w:val="22"/>
          <w:szCs w:val="22"/>
        </w:rPr>
        <w:t xml:space="preserve"> : </w:t>
      </w:r>
    </w:p>
    <w:p w14:paraId="6E9896F8" w14:textId="77777777" w:rsidR="00DA25CD" w:rsidRPr="008F4709" w:rsidRDefault="00DA25CD" w:rsidP="004C4E3C">
      <w:pPr>
        <w:pStyle w:val="Paragraphedeliste"/>
        <w:tabs>
          <w:tab w:val="left" w:pos="4962"/>
        </w:tabs>
        <w:ind w:left="0" w:right="567"/>
        <w:jc w:val="both"/>
        <w:rPr>
          <w:rFonts w:asciiTheme="minorHAnsi" w:hAnsiTheme="minorHAnsi" w:cstheme="minorHAnsi"/>
          <w:bCs/>
          <w:sz w:val="22"/>
          <w:szCs w:val="22"/>
        </w:rPr>
      </w:pPr>
    </w:p>
    <w:p w14:paraId="6093E067" w14:textId="77777777" w:rsidR="00CE38B6" w:rsidRPr="008F4709" w:rsidRDefault="004C4E3C" w:rsidP="00CE38B6">
      <w:pPr>
        <w:pStyle w:val="Paragraphedeliste"/>
        <w:numPr>
          <w:ilvl w:val="0"/>
          <w:numId w:val="24"/>
        </w:numPr>
        <w:tabs>
          <w:tab w:val="left" w:pos="4962"/>
        </w:tabs>
        <w:ind w:right="567"/>
        <w:jc w:val="both"/>
        <w:rPr>
          <w:rFonts w:asciiTheme="minorHAnsi" w:hAnsiTheme="minorHAnsi" w:cstheme="minorHAnsi"/>
          <w:bCs/>
          <w:sz w:val="22"/>
          <w:szCs w:val="22"/>
        </w:rPr>
      </w:pPr>
      <w:r w:rsidRPr="008F4709">
        <w:rPr>
          <w:rFonts w:asciiTheme="minorHAnsi" w:hAnsiTheme="minorHAnsi" w:cstheme="minorHAnsi"/>
          <w:bCs/>
          <w:sz w:val="22"/>
          <w:szCs w:val="22"/>
        </w:rPr>
        <w:t>Master professionnel « Conseil en génétique et médecine prédictive »</w:t>
      </w:r>
    </w:p>
    <w:p w14:paraId="3D5E915D" w14:textId="3C31E10F" w:rsidR="001B36D9" w:rsidRPr="008F4709" w:rsidRDefault="001B36D9" w:rsidP="00CE38B6">
      <w:pPr>
        <w:pStyle w:val="Paragraphedeliste"/>
        <w:numPr>
          <w:ilvl w:val="0"/>
          <w:numId w:val="24"/>
        </w:numPr>
        <w:tabs>
          <w:tab w:val="left" w:pos="4962"/>
        </w:tabs>
        <w:ind w:right="567"/>
        <w:jc w:val="both"/>
        <w:rPr>
          <w:rFonts w:asciiTheme="minorHAnsi" w:hAnsiTheme="minorHAnsi" w:cstheme="minorHAnsi"/>
          <w:bCs/>
          <w:sz w:val="22"/>
          <w:szCs w:val="22"/>
        </w:rPr>
      </w:pPr>
      <w:r w:rsidRPr="008F4709">
        <w:rPr>
          <w:rFonts w:asciiTheme="minorHAnsi" w:hAnsiTheme="minorHAnsi" w:cstheme="minorHAnsi"/>
          <w:bCs/>
          <w:sz w:val="22"/>
          <w:szCs w:val="22"/>
        </w:rPr>
        <w:t xml:space="preserve">Ou un </w:t>
      </w:r>
      <w:r w:rsidR="00DA25CD" w:rsidRPr="008F4709">
        <w:rPr>
          <w:rFonts w:asciiTheme="minorHAnsi" w:hAnsiTheme="minorHAnsi" w:cstheme="minorHAnsi"/>
          <w:bCs/>
          <w:sz w:val="22"/>
          <w:szCs w:val="22"/>
        </w:rPr>
        <w:t>M</w:t>
      </w:r>
      <w:r w:rsidRPr="008F4709">
        <w:rPr>
          <w:rFonts w:asciiTheme="minorHAnsi" w:hAnsiTheme="minorHAnsi" w:cstheme="minorHAnsi"/>
          <w:bCs/>
          <w:sz w:val="22"/>
          <w:szCs w:val="22"/>
        </w:rPr>
        <w:t xml:space="preserve">aster </w:t>
      </w:r>
      <w:r w:rsidR="00DA25CD" w:rsidRPr="008F4709">
        <w:rPr>
          <w:rFonts w:asciiTheme="minorHAnsi" w:hAnsiTheme="minorHAnsi" w:cstheme="minorHAnsi"/>
          <w:bCs/>
          <w:sz w:val="22"/>
          <w:szCs w:val="22"/>
        </w:rPr>
        <w:t xml:space="preserve">ou PhD jugé </w:t>
      </w:r>
      <w:r w:rsidRPr="008F4709">
        <w:rPr>
          <w:rFonts w:asciiTheme="minorHAnsi" w:hAnsiTheme="minorHAnsi" w:cstheme="minorHAnsi"/>
          <w:bCs/>
          <w:sz w:val="22"/>
          <w:szCs w:val="22"/>
        </w:rPr>
        <w:t xml:space="preserve">équivalent </w:t>
      </w:r>
    </w:p>
    <w:p w14:paraId="06EA872C" w14:textId="77777777" w:rsidR="004C4E3C" w:rsidRPr="008F4709" w:rsidRDefault="004C4E3C" w:rsidP="004C4E3C">
      <w:pPr>
        <w:pStyle w:val="Paragraphedeliste"/>
        <w:tabs>
          <w:tab w:val="left" w:pos="4962"/>
        </w:tabs>
        <w:ind w:left="0" w:right="567"/>
        <w:jc w:val="both"/>
        <w:rPr>
          <w:rFonts w:asciiTheme="minorHAnsi" w:hAnsiTheme="minorHAnsi" w:cstheme="minorHAnsi"/>
          <w:bCs/>
          <w:sz w:val="22"/>
          <w:szCs w:val="22"/>
        </w:rPr>
      </w:pPr>
    </w:p>
    <w:p w14:paraId="6E506406" w14:textId="77777777" w:rsidR="004C4E3C" w:rsidRPr="008F4709" w:rsidRDefault="004C4E3C" w:rsidP="004C4E3C">
      <w:pPr>
        <w:pStyle w:val="Paragraphedeliste"/>
        <w:pBdr>
          <w:top w:val="single" w:sz="4" w:space="1" w:color="auto"/>
          <w:left w:val="single" w:sz="4" w:space="4" w:color="auto"/>
          <w:bottom w:val="single" w:sz="4" w:space="1" w:color="auto"/>
          <w:right w:val="single" w:sz="4" w:space="4" w:color="auto"/>
        </w:pBdr>
        <w:tabs>
          <w:tab w:val="left" w:pos="4962"/>
        </w:tabs>
        <w:ind w:left="0" w:right="567"/>
        <w:jc w:val="center"/>
        <w:rPr>
          <w:rFonts w:asciiTheme="minorHAnsi" w:hAnsiTheme="minorHAnsi" w:cstheme="minorHAnsi"/>
          <w:b/>
          <w:bCs/>
          <w:sz w:val="22"/>
          <w:szCs w:val="22"/>
        </w:rPr>
      </w:pPr>
      <w:r w:rsidRPr="008F4709">
        <w:rPr>
          <w:rFonts w:asciiTheme="minorHAnsi" w:hAnsiTheme="minorHAnsi" w:cstheme="minorHAnsi"/>
          <w:b/>
          <w:bCs/>
          <w:sz w:val="22"/>
          <w:szCs w:val="22"/>
        </w:rPr>
        <w:t>Connaissances associées </w:t>
      </w:r>
    </w:p>
    <w:p w14:paraId="1D1A1E21" w14:textId="77777777" w:rsidR="004C4E3C" w:rsidRPr="008F4709" w:rsidRDefault="004C4E3C" w:rsidP="004C4E3C">
      <w:pPr>
        <w:pStyle w:val="Paragraphedeliste"/>
        <w:tabs>
          <w:tab w:val="left" w:pos="4962"/>
        </w:tabs>
        <w:ind w:left="0" w:right="567"/>
        <w:jc w:val="both"/>
        <w:rPr>
          <w:rFonts w:asciiTheme="minorHAnsi" w:hAnsiTheme="minorHAnsi" w:cstheme="minorHAnsi"/>
          <w:bCs/>
          <w:sz w:val="22"/>
          <w:szCs w:val="22"/>
        </w:rPr>
      </w:pPr>
    </w:p>
    <w:p w14:paraId="0E02882C" w14:textId="77777777" w:rsidR="004C4E3C" w:rsidRPr="008F4709" w:rsidRDefault="004C4E3C" w:rsidP="00D87004">
      <w:pPr>
        <w:pStyle w:val="Paragraphedeliste"/>
        <w:tabs>
          <w:tab w:val="left" w:pos="4962"/>
        </w:tabs>
        <w:ind w:left="0" w:right="567"/>
        <w:jc w:val="both"/>
        <w:rPr>
          <w:rFonts w:asciiTheme="minorHAnsi" w:hAnsiTheme="minorHAnsi" w:cstheme="minorHAnsi"/>
          <w:sz w:val="23"/>
          <w:szCs w:val="23"/>
        </w:rPr>
      </w:pPr>
      <w:r w:rsidRPr="008F4709">
        <w:rPr>
          <w:rFonts w:asciiTheme="minorHAnsi" w:hAnsiTheme="minorHAnsi" w:cstheme="minorHAnsi"/>
          <w:bCs/>
          <w:sz w:val="22"/>
          <w:szCs w:val="22"/>
        </w:rPr>
        <w:t>Savoir utiliser les outils informatiques : Word, Excel, Microsoft PowerPoint.</w:t>
      </w:r>
    </w:p>
    <w:sectPr w:rsidR="004C4E3C" w:rsidRPr="008F470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E0E64" w16cex:dateUtc="2026-02-16T20:45:00Z"/>
  <w16cex:commentExtensible w16cex:durableId="2D3E0F57" w16cex:dateUtc="2026-02-16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B5076" w16cid:durableId="2D3E0E64"/>
  <w16cid:commentId w16cid:paraId="7BB67CC0" w16cid:durableId="2D3EF825"/>
  <w16cid:commentId w16cid:paraId="29310332" w16cid:durableId="2D3E0F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B66"/>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D1C9E"/>
    <w:multiLevelType w:val="multilevel"/>
    <w:tmpl w:val="FC9E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25ACF"/>
    <w:multiLevelType w:val="multilevel"/>
    <w:tmpl w:val="E70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C69F1"/>
    <w:multiLevelType w:val="hybridMultilevel"/>
    <w:tmpl w:val="0FFECF48"/>
    <w:lvl w:ilvl="0" w:tplc="0EEA9F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16A26"/>
    <w:multiLevelType w:val="hybridMultilevel"/>
    <w:tmpl w:val="F46A2B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3D855D3"/>
    <w:multiLevelType w:val="multilevel"/>
    <w:tmpl w:val="7D5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34704"/>
    <w:multiLevelType w:val="hybridMultilevel"/>
    <w:tmpl w:val="5B78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047EE"/>
    <w:multiLevelType w:val="hybridMultilevel"/>
    <w:tmpl w:val="66182BEC"/>
    <w:lvl w:ilvl="0" w:tplc="0EEA9F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A06E15"/>
    <w:multiLevelType w:val="multilevel"/>
    <w:tmpl w:val="F2A6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C52E5"/>
    <w:multiLevelType w:val="multilevel"/>
    <w:tmpl w:val="D180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B703B"/>
    <w:multiLevelType w:val="multilevel"/>
    <w:tmpl w:val="C7D83DF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436A7B49"/>
    <w:multiLevelType w:val="multilevel"/>
    <w:tmpl w:val="F9329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A1681"/>
    <w:multiLevelType w:val="hybridMultilevel"/>
    <w:tmpl w:val="F168B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9A2EE4"/>
    <w:multiLevelType w:val="hybridMultilevel"/>
    <w:tmpl w:val="36D6F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1579C4"/>
    <w:multiLevelType w:val="multilevel"/>
    <w:tmpl w:val="402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248DF"/>
    <w:multiLevelType w:val="multilevel"/>
    <w:tmpl w:val="A0CA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D4AE0"/>
    <w:multiLevelType w:val="hybridMultilevel"/>
    <w:tmpl w:val="6A2C97D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F411D71"/>
    <w:multiLevelType w:val="hybridMultilevel"/>
    <w:tmpl w:val="5900B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1E5213"/>
    <w:multiLevelType w:val="hybridMultilevel"/>
    <w:tmpl w:val="B6B4B6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5929B3"/>
    <w:multiLevelType w:val="multilevel"/>
    <w:tmpl w:val="F79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D418F"/>
    <w:multiLevelType w:val="multilevel"/>
    <w:tmpl w:val="A1FE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B2961"/>
    <w:multiLevelType w:val="hybridMultilevel"/>
    <w:tmpl w:val="61D8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219ED"/>
    <w:multiLevelType w:val="hybridMultilevel"/>
    <w:tmpl w:val="F70ADEB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B443429"/>
    <w:multiLevelType w:val="multilevel"/>
    <w:tmpl w:val="75B2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1"/>
  </w:num>
  <w:num w:numId="4">
    <w:abstractNumId w:val="6"/>
  </w:num>
  <w:num w:numId="5">
    <w:abstractNumId w:val="7"/>
  </w:num>
  <w:num w:numId="6">
    <w:abstractNumId w:val="9"/>
  </w:num>
  <w:num w:numId="7">
    <w:abstractNumId w:val="23"/>
  </w:num>
  <w:num w:numId="8">
    <w:abstractNumId w:val="14"/>
  </w:num>
  <w:num w:numId="9">
    <w:abstractNumId w:val="0"/>
  </w:num>
  <w:num w:numId="10">
    <w:abstractNumId w:val="19"/>
  </w:num>
  <w:num w:numId="11">
    <w:abstractNumId w:val="5"/>
  </w:num>
  <w:num w:numId="12">
    <w:abstractNumId w:val="20"/>
  </w:num>
  <w:num w:numId="13">
    <w:abstractNumId w:val="2"/>
  </w:num>
  <w:num w:numId="14">
    <w:abstractNumId w:val="15"/>
  </w:num>
  <w:num w:numId="15">
    <w:abstractNumId w:val="1"/>
  </w:num>
  <w:num w:numId="16">
    <w:abstractNumId w:val="8"/>
  </w:num>
  <w:num w:numId="17">
    <w:abstractNumId w:val="10"/>
  </w:num>
  <w:num w:numId="18">
    <w:abstractNumId w:val="12"/>
  </w:num>
  <w:num w:numId="19">
    <w:abstractNumId w:val="16"/>
  </w:num>
  <w:num w:numId="20">
    <w:abstractNumId w:val="3"/>
  </w:num>
  <w:num w:numId="21">
    <w:abstractNumId w:val="22"/>
  </w:num>
  <w:num w:numId="22">
    <w:abstractNumId w:val="4"/>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3C"/>
    <w:rsid w:val="0000121E"/>
    <w:rsid w:val="000B0E1C"/>
    <w:rsid w:val="000E0BC5"/>
    <w:rsid w:val="000F1680"/>
    <w:rsid w:val="00133F66"/>
    <w:rsid w:val="001B36D9"/>
    <w:rsid w:val="0025250D"/>
    <w:rsid w:val="00292BE0"/>
    <w:rsid w:val="002C4141"/>
    <w:rsid w:val="003046F6"/>
    <w:rsid w:val="004165CE"/>
    <w:rsid w:val="004C4E3C"/>
    <w:rsid w:val="004E4B0D"/>
    <w:rsid w:val="006C67DE"/>
    <w:rsid w:val="00717A9D"/>
    <w:rsid w:val="007858AC"/>
    <w:rsid w:val="0080243D"/>
    <w:rsid w:val="008552BC"/>
    <w:rsid w:val="00860E83"/>
    <w:rsid w:val="00881FE3"/>
    <w:rsid w:val="008A78AB"/>
    <w:rsid w:val="008D2524"/>
    <w:rsid w:val="008F4709"/>
    <w:rsid w:val="00A31591"/>
    <w:rsid w:val="00AD2CE7"/>
    <w:rsid w:val="00B2677A"/>
    <w:rsid w:val="00B9640B"/>
    <w:rsid w:val="00BA4FC6"/>
    <w:rsid w:val="00CE38B6"/>
    <w:rsid w:val="00D0225E"/>
    <w:rsid w:val="00D25ADB"/>
    <w:rsid w:val="00D87004"/>
    <w:rsid w:val="00DA25CD"/>
    <w:rsid w:val="00E5283D"/>
    <w:rsid w:val="00F00899"/>
    <w:rsid w:val="00F220BA"/>
    <w:rsid w:val="00F35CFB"/>
    <w:rsid w:val="00F674DE"/>
    <w:rsid w:val="00F77D7C"/>
    <w:rsid w:val="00FF7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B51F"/>
  <w15:chartTrackingRefBased/>
  <w15:docId w15:val="{61D58E90-5E55-473C-9A17-CCB024A1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C4E3C"/>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4C4E3C"/>
    <w:rPr>
      <w:color w:val="0000FF" w:themeColor="hyperlink"/>
      <w:u w:val="single"/>
    </w:rPr>
  </w:style>
  <w:style w:type="paragraph" w:styleId="Paragraphedeliste">
    <w:name w:val="List Paragraph"/>
    <w:basedOn w:val="Normal"/>
    <w:uiPriority w:val="34"/>
    <w:qFormat/>
    <w:rsid w:val="004C4E3C"/>
    <w:pPr>
      <w:spacing w:after="0" w:line="240" w:lineRule="auto"/>
      <w:ind w:left="720"/>
      <w:contextualSpacing/>
    </w:pPr>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DA25CD"/>
    <w:rPr>
      <w:sz w:val="16"/>
      <w:szCs w:val="16"/>
    </w:rPr>
  </w:style>
  <w:style w:type="paragraph" w:styleId="Commentaire">
    <w:name w:val="annotation text"/>
    <w:basedOn w:val="Normal"/>
    <w:link w:val="CommentaireCar"/>
    <w:uiPriority w:val="99"/>
    <w:semiHidden/>
    <w:unhideWhenUsed/>
    <w:rsid w:val="00DA25CD"/>
    <w:pPr>
      <w:spacing w:line="240" w:lineRule="auto"/>
    </w:pPr>
    <w:rPr>
      <w:sz w:val="20"/>
      <w:szCs w:val="20"/>
    </w:rPr>
  </w:style>
  <w:style w:type="character" w:customStyle="1" w:styleId="CommentaireCar">
    <w:name w:val="Commentaire Car"/>
    <w:basedOn w:val="Policepardfaut"/>
    <w:link w:val="Commentaire"/>
    <w:uiPriority w:val="99"/>
    <w:semiHidden/>
    <w:rsid w:val="00DA25CD"/>
    <w:rPr>
      <w:sz w:val="20"/>
      <w:szCs w:val="20"/>
    </w:rPr>
  </w:style>
  <w:style w:type="paragraph" w:styleId="Objetducommentaire">
    <w:name w:val="annotation subject"/>
    <w:basedOn w:val="Commentaire"/>
    <w:next w:val="Commentaire"/>
    <w:link w:val="ObjetducommentaireCar"/>
    <w:uiPriority w:val="99"/>
    <w:semiHidden/>
    <w:unhideWhenUsed/>
    <w:rsid w:val="00DA25CD"/>
    <w:rPr>
      <w:b/>
      <w:bCs/>
    </w:rPr>
  </w:style>
  <w:style w:type="character" w:customStyle="1" w:styleId="ObjetducommentaireCar">
    <w:name w:val="Objet du commentaire Car"/>
    <w:basedOn w:val="CommentaireCar"/>
    <w:link w:val="Objetducommentaire"/>
    <w:uiPriority w:val="99"/>
    <w:semiHidden/>
    <w:rsid w:val="00DA25CD"/>
    <w:rPr>
      <w:b/>
      <w:bCs/>
      <w:sz w:val="20"/>
      <w:szCs w:val="20"/>
    </w:rPr>
  </w:style>
  <w:style w:type="paragraph" w:styleId="Rvision">
    <w:name w:val="Revision"/>
    <w:hidden/>
    <w:uiPriority w:val="99"/>
    <w:semiHidden/>
    <w:rsid w:val="000F1680"/>
    <w:pPr>
      <w:spacing w:after="0" w:line="240" w:lineRule="auto"/>
    </w:pPr>
  </w:style>
  <w:style w:type="paragraph" w:styleId="Textedebulles">
    <w:name w:val="Balloon Text"/>
    <w:basedOn w:val="Normal"/>
    <w:link w:val="TextedebullesCar"/>
    <w:uiPriority w:val="99"/>
    <w:semiHidden/>
    <w:unhideWhenUsed/>
    <w:rsid w:val="00D25A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5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5F03-8116-4BC0-8C0B-C993AA36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Elise</dc:creator>
  <cp:keywords/>
  <dc:description/>
  <cp:lastModifiedBy>SCHAEFER Elise</cp:lastModifiedBy>
  <cp:revision>3</cp:revision>
  <cp:lastPrinted>2026-02-16T15:55:00Z</cp:lastPrinted>
  <dcterms:created xsi:type="dcterms:W3CDTF">2026-02-17T16:12:00Z</dcterms:created>
  <dcterms:modified xsi:type="dcterms:W3CDTF">2026-02-17T16:15:00Z</dcterms:modified>
</cp:coreProperties>
</file>