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49" w:rsidRDefault="00C655B4" w:rsidP="005B4949">
      <w:pPr>
        <w:jc w:val="both"/>
        <w:rPr>
          <w:rFonts w:ascii="Tahoma" w:hAnsi="Tahoma"/>
        </w:rPr>
      </w:pPr>
      <w:r>
        <w:rPr>
          <w:noProof/>
          <w:color w:val="404040"/>
          <w:sz w:val="20"/>
        </w:rPr>
        <w:drawing>
          <wp:inline distT="0" distB="0" distL="0" distR="0">
            <wp:extent cx="1285875" cy="473460"/>
            <wp:effectExtent l="0" t="0" r="0" b="0"/>
            <wp:docPr id="2" name="Image 2" descr="COL_LOGO_AVEC_UNICANCER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_LOGO_AVEC_UNICANCER_RV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37" cy="48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949" w:rsidRDefault="005B4949" w:rsidP="005B4949">
      <w:pPr>
        <w:jc w:val="both"/>
        <w:rPr>
          <w:rFonts w:ascii="Tahoma" w:hAnsi="Tahoma"/>
        </w:rPr>
      </w:pPr>
    </w:p>
    <w:p w:rsidR="00C655B4" w:rsidRDefault="00C655B4" w:rsidP="00C655B4">
      <w:pPr>
        <w:pStyle w:val="Sansinterligne"/>
        <w:numPr>
          <w:ilvl w:val="0"/>
          <w:numId w:val="0"/>
        </w:numPr>
        <w:tabs>
          <w:tab w:val="left" w:pos="0"/>
        </w:tabs>
        <w:spacing w:line="276" w:lineRule="auto"/>
        <w:jc w:val="both"/>
      </w:pPr>
      <w:r w:rsidRPr="007537EE">
        <w:t xml:space="preserve">Le Centre de Lutte Contre le Cancer Oscar Lambret, situé à Lille, est </w:t>
      </w:r>
      <w:r>
        <w:t xml:space="preserve">un Etablissement de Santé Privé d’intérêt collectif (ESPIC) </w:t>
      </w:r>
      <w:r w:rsidRPr="007537EE">
        <w:t xml:space="preserve">qui joue un rôle majeur dans la prise en charge des cancers de la Région Hauts de France. </w:t>
      </w:r>
    </w:p>
    <w:p w:rsidR="00C655B4" w:rsidRDefault="00C655B4" w:rsidP="00C655B4">
      <w:pPr>
        <w:pStyle w:val="Sansinterligne"/>
        <w:numPr>
          <w:ilvl w:val="0"/>
          <w:numId w:val="0"/>
        </w:numPr>
        <w:spacing w:line="276" w:lineRule="auto"/>
        <w:jc w:val="both"/>
      </w:pPr>
      <w:r w:rsidRPr="007537EE">
        <w:t>Le Centre emploie plus de 1 000 salariés dont environ 150 praticiens, biologi</w:t>
      </w:r>
      <w:r>
        <w:t xml:space="preserve">stes et chercheurs et accueille </w:t>
      </w:r>
      <w:r w:rsidRPr="007537EE">
        <w:t>plus de 22 000 patients par an.</w:t>
      </w:r>
    </w:p>
    <w:p w:rsidR="00C655B4" w:rsidRDefault="00C655B4" w:rsidP="00C655B4">
      <w:pPr>
        <w:pStyle w:val="Sansinterligne"/>
        <w:numPr>
          <w:ilvl w:val="0"/>
          <w:numId w:val="0"/>
        </w:numPr>
        <w:spacing w:line="276" w:lineRule="auto"/>
        <w:jc w:val="both"/>
      </w:pPr>
    </w:p>
    <w:p w:rsidR="00C655B4" w:rsidRDefault="00C655B4" w:rsidP="00C655B4">
      <w:pPr>
        <w:pStyle w:val="Sansinterligne"/>
        <w:numPr>
          <w:ilvl w:val="0"/>
          <w:numId w:val="0"/>
        </w:numPr>
        <w:spacing w:line="276" w:lineRule="auto"/>
        <w:jc w:val="both"/>
      </w:pPr>
      <w:r>
        <w:t xml:space="preserve">Le Centre recherche </w:t>
      </w:r>
      <w:proofErr w:type="spellStart"/>
      <w:proofErr w:type="gramStart"/>
      <w:r>
        <w:t>un.e</w:t>
      </w:r>
      <w:proofErr w:type="spellEnd"/>
      <w:proofErr w:type="gramEnd"/>
      <w:r>
        <w:t xml:space="preserve"> </w:t>
      </w:r>
    </w:p>
    <w:p w:rsidR="00016131" w:rsidRPr="00AC5984" w:rsidRDefault="00016131" w:rsidP="00016131">
      <w:pPr>
        <w:jc w:val="both"/>
        <w:rPr>
          <w:rFonts w:ascii="Tahoma" w:hAnsi="Tahoma" w:cs="Tahoma"/>
          <w:sz w:val="24"/>
          <w:szCs w:val="24"/>
        </w:rPr>
      </w:pPr>
    </w:p>
    <w:p w:rsidR="00016131" w:rsidRPr="00C655B4" w:rsidRDefault="00CB3CE8" w:rsidP="00016131">
      <w:pPr>
        <w:jc w:val="center"/>
        <w:rPr>
          <w:rFonts w:asciiTheme="minorHAnsi" w:hAnsiTheme="minorHAnsi" w:cstheme="minorHAnsi"/>
          <w:b/>
          <w:szCs w:val="22"/>
        </w:rPr>
      </w:pPr>
      <w:proofErr w:type="spellStart"/>
      <w:r w:rsidRPr="00C655B4">
        <w:rPr>
          <w:rFonts w:asciiTheme="minorHAnsi" w:hAnsiTheme="minorHAnsi" w:cstheme="minorHAnsi"/>
          <w:b/>
          <w:szCs w:val="22"/>
        </w:rPr>
        <w:t>Conseiller</w:t>
      </w:r>
      <w:r w:rsidR="00C655B4" w:rsidRPr="00C655B4">
        <w:rPr>
          <w:rFonts w:asciiTheme="minorHAnsi" w:hAnsiTheme="minorHAnsi" w:cstheme="minorHAnsi"/>
          <w:b/>
          <w:szCs w:val="22"/>
        </w:rPr>
        <w:t>.ère</w:t>
      </w:r>
      <w:proofErr w:type="spellEnd"/>
      <w:r w:rsidRPr="00C655B4">
        <w:rPr>
          <w:rFonts w:asciiTheme="minorHAnsi" w:hAnsiTheme="minorHAnsi" w:cstheme="minorHAnsi"/>
          <w:b/>
          <w:szCs w:val="22"/>
        </w:rPr>
        <w:t xml:space="preserve"> en </w:t>
      </w:r>
      <w:proofErr w:type="spellStart"/>
      <w:r w:rsidRPr="00C655B4">
        <w:rPr>
          <w:rFonts w:asciiTheme="minorHAnsi" w:hAnsiTheme="minorHAnsi" w:cstheme="minorHAnsi"/>
          <w:b/>
          <w:szCs w:val="22"/>
        </w:rPr>
        <w:t>onco-génétique</w:t>
      </w:r>
      <w:proofErr w:type="spellEnd"/>
      <w:r w:rsidRPr="00C655B4">
        <w:rPr>
          <w:rFonts w:asciiTheme="minorHAnsi" w:hAnsiTheme="minorHAnsi" w:cstheme="minorHAnsi"/>
          <w:b/>
          <w:szCs w:val="22"/>
        </w:rPr>
        <w:t xml:space="preserve"> (H/F)</w:t>
      </w:r>
    </w:p>
    <w:p w:rsidR="00371F0E" w:rsidRPr="00C655B4" w:rsidRDefault="001A708B" w:rsidP="00016131">
      <w:pPr>
        <w:jc w:val="center"/>
        <w:rPr>
          <w:rFonts w:asciiTheme="minorHAnsi" w:hAnsiTheme="minorHAnsi" w:cstheme="minorHAnsi"/>
          <w:szCs w:val="22"/>
        </w:rPr>
      </w:pPr>
      <w:r w:rsidRPr="00C655B4">
        <w:rPr>
          <w:rFonts w:asciiTheme="minorHAnsi" w:hAnsiTheme="minorHAnsi" w:cstheme="minorHAnsi"/>
          <w:szCs w:val="22"/>
        </w:rPr>
        <w:t xml:space="preserve">CDI - </w:t>
      </w:r>
      <w:r w:rsidR="00371F0E" w:rsidRPr="00C655B4">
        <w:rPr>
          <w:rFonts w:asciiTheme="minorHAnsi" w:hAnsiTheme="minorHAnsi" w:cstheme="minorHAnsi"/>
          <w:szCs w:val="22"/>
        </w:rPr>
        <w:t>Temps plein</w:t>
      </w:r>
    </w:p>
    <w:p w:rsidR="00385140" w:rsidRPr="00C655B4" w:rsidRDefault="00385140" w:rsidP="00385140">
      <w:pPr>
        <w:jc w:val="both"/>
        <w:rPr>
          <w:rFonts w:asciiTheme="minorHAnsi" w:hAnsiTheme="minorHAnsi" w:cstheme="minorHAnsi"/>
          <w:szCs w:val="22"/>
        </w:rPr>
      </w:pPr>
    </w:p>
    <w:p w:rsidR="00C655B4" w:rsidRDefault="00CB3CE8" w:rsidP="00C10336">
      <w:pPr>
        <w:jc w:val="both"/>
        <w:rPr>
          <w:rFonts w:asciiTheme="minorHAnsi" w:hAnsiTheme="minorHAnsi" w:cstheme="minorHAnsi"/>
          <w:szCs w:val="22"/>
        </w:rPr>
      </w:pPr>
      <w:r w:rsidRPr="00C655B4">
        <w:rPr>
          <w:rFonts w:asciiTheme="minorHAnsi" w:hAnsiTheme="minorHAnsi" w:cstheme="minorHAnsi"/>
          <w:szCs w:val="22"/>
        </w:rPr>
        <w:t>Sous la responsabilité du médecin généticien et au sein d’une équipe pluridisciplinaire, vous</w:t>
      </w:r>
      <w:r w:rsidR="008E4157" w:rsidRPr="00C655B4">
        <w:rPr>
          <w:rFonts w:asciiTheme="minorHAnsi" w:hAnsiTheme="minorHAnsi" w:cstheme="minorHAnsi"/>
          <w:szCs w:val="22"/>
        </w:rPr>
        <w:t xml:space="preserve"> contribuez </w:t>
      </w:r>
      <w:r w:rsidR="00C655B4">
        <w:rPr>
          <w:rFonts w:asciiTheme="minorHAnsi" w:hAnsiTheme="minorHAnsi" w:cstheme="minorHAnsi"/>
          <w:szCs w:val="22"/>
        </w:rPr>
        <w:t>à l’activité d’oncogénétique et participez à l’organisation de la prise en charge du patient.</w:t>
      </w:r>
    </w:p>
    <w:p w:rsidR="00C655B4" w:rsidRDefault="00C655B4" w:rsidP="00C10336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Vous réalisez les consultations de conseil génétique et coordonnez l’envoi et la réception des documents nécessaires à la constitution d’un dossier d’oncogénétique.</w:t>
      </w:r>
    </w:p>
    <w:p w:rsidR="00C655B4" w:rsidRDefault="00C655B4" w:rsidP="00C10336">
      <w:pPr>
        <w:jc w:val="both"/>
        <w:rPr>
          <w:rFonts w:asciiTheme="minorHAnsi" w:hAnsiTheme="minorHAnsi" w:cstheme="minorHAnsi"/>
          <w:szCs w:val="22"/>
        </w:rPr>
      </w:pPr>
    </w:p>
    <w:p w:rsidR="00C655B4" w:rsidRPr="00C655B4" w:rsidRDefault="00C655B4" w:rsidP="00C655B4">
      <w:pPr>
        <w:tabs>
          <w:tab w:val="right" w:leader="dot" w:pos="8931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 ce titre, v</w:t>
      </w:r>
      <w:r w:rsidRPr="00C655B4">
        <w:rPr>
          <w:rFonts w:asciiTheme="minorHAnsi" w:hAnsiTheme="minorHAnsi" w:cstheme="minorHAnsi"/>
          <w:szCs w:val="22"/>
        </w:rPr>
        <w:t>ous effectuez les demandes et contrôlez la réception des documents et éléments nécessaires à l’analyse et la gestion du dossier oncogénétique</w:t>
      </w:r>
      <w:r>
        <w:rPr>
          <w:rFonts w:asciiTheme="minorHAnsi" w:hAnsiTheme="minorHAnsi" w:cstheme="minorHAnsi"/>
          <w:szCs w:val="22"/>
        </w:rPr>
        <w:t xml:space="preserve">. </w:t>
      </w:r>
      <w:r w:rsidRPr="00C655B4">
        <w:rPr>
          <w:rFonts w:asciiTheme="minorHAnsi" w:hAnsiTheme="minorHAnsi" w:cstheme="minorHAnsi"/>
          <w:szCs w:val="22"/>
        </w:rPr>
        <w:t>Vous actualisez les arbres généalogiques</w:t>
      </w:r>
      <w:r>
        <w:rPr>
          <w:rFonts w:asciiTheme="minorHAnsi" w:hAnsiTheme="minorHAnsi" w:cstheme="minorHAnsi"/>
          <w:szCs w:val="22"/>
        </w:rPr>
        <w:t>.</w:t>
      </w:r>
    </w:p>
    <w:p w:rsidR="00C655B4" w:rsidRPr="00C655B4" w:rsidRDefault="00C655B4" w:rsidP="00C655B4">
      <w:pPr>
        <w:tabs>
          <w:tab w:val="right" w:leader="dot" w:pos="8931"/>
        </w:tabs>
        <w:jc w:val="both"/>
        <w:rPr>
          <w:rFonts w:asciiTheme="minorHAnsi" w:hAnsiTheme="minorHAnsi" w:cstheme="minorHAnsi"/>
          <w:szCs w:val="22"/>
        </w:rPr>
      </w:pPr>
      <w:r w:rsidRPr="00C655B4">
        <w:rPr>
          <w:rFonts w:asciiTheme="minorHAnsi" w:hAnsiTheme="minorHAnsi" w:cstheme="minorHAnsi"/>
          <w:szCs w:val="22"/>
        </w:rPr>
        <w:t>Vous participez aux consultations coordonnées en oncogénétique</w:t>
      </w:r>
      <w:r>
        <w:rPr>
          <w:rFonts w:asciiTheme="minorHAnsi" w:hAnsiTheme="minorHAnsi" w:cstheme="minorHAnsi"/>
          <w:szCs w:val="22"/>
        </w:rPr>
        <w:t xml:space="preserve">, </w:t>
      </w:r>
      <w:r w:rsidRPr="00C655B4">
        <w:rPr>
          <w:rFonts w:asciiTheme="minorHAnsi" w:hAnsiTheme="minorHAnsi" w:cstheme="minorHAnsi"/>
          <w:szCs w:val="22"/>
        </w:rPr>
        <w:t>planifie</w:t>
      </w:r>
      <w:r>
        <w:rPr>
          <w:rFonts w:asciiTheme="minorHAnsi" w:hAnsiTheme="minorHAnsi" w:cstheme="minorHAnsi"/>
          <w:szCs w:val="22"/>
        </w:rPr>
        <w:t>z</w:t>
      </w:r>
      <w:r w:rsidRPr="00C655B4">
        <w:rPr>
          <w:rFonts w:asciiTheme="minorHAnsi" w:hAnsiTheme="minorHAnsi" w:cstheme="minorHAnsi"/>
          <w:szCs w:val="22"/>
        </w:rPr>
        <w:t xml:space="preserve"> et réalisez des présentations hebdomadaires de dossiers en Réunion de Concertations Pluridisciplinaire</w:t>
      </w:r>
      <w:r>
        <w:rPr>
          <w:rFonts w:asciiTheme="minorHAnsi" w:hAnsiTheme="minorHAnsi" w:cstheme="minorHAnsi"/>
          <w:szCs w:val="22"/>
        </w:rPr>
        <w:t>.</w:t>
      </w:r>
    </w:p>
    <w:p w:rsidR="00C655B4" w:rsidRPr="00C655B4" w:rsidRDefault="00C655B4" w:rsidP="00C655B4">
      <w:pPr>
        <w:tabs>
          <w:tab w:val="right" w:leader="dot" w:pos="8931"/>
        </w:tabs>
        <w:jc w:val="both"/>
        <w:rPr>
          <w:rFonts w:asciiTheme="minorHAnsi" w:hAnsiTheme="minorHAnsi" w:cstheme="minorHAnsi"/>
          <w:szCs w:val="22"/>
        </w:rPr>
      </w:pPr>
      <w:r w:rsidRPr="00C655B4">
        <w:rPr>
          <w:rFonts w:asciiTheme="minorHAnsi" w:hAnsiTheme="minorHAnsi" w:cstheme="minorHAnsi"/>
          <w:szCs w:val="22"/>
        </w:rPr>
        <w:t xml:space="preserve">Vous réalisez des calculs de risque individuel de cancer à travers des logiciels de prédiction (IBIS, BOADICEA …) </w:t>
      </w:r>
    </w:p>
    <w:p w:rsidR="008E4157" w:rsidRPr="00C655B4" w:rsidRDefault="008E4157" w:rsidP="00C10336">
      <w:pPr>
        <w:tabs>
          <w:tab w:val="right" w:leader="dot" w:pos="8931"/>
        </w:tabs>
        <w:jc w:val="both"/>
        <w:rPr>
          <w:rFonts w:asciiTheme="minorHAnsi" w:hAnsiTheme="minorHAnsi" w:cstheme="minorHAnsi"/>
          <w:szCs w:val="22"/>
        </w:rPr>
      </w:pPr>
    </w:p>
    <w:p w:rsidR="001A708B" w:rsidRPr="00C655B4" w:rsidRDefault="0071776C" w:rsidP="00C10336">
      <w:pPr>
        <w:tabs>
          <w:tab w:val="right" w:leader="dot" w:pos="8931"/>
        </w:tabs>
        <w:jc w:val="both"/>
        <w:rPr>
          <w:rFonts w:asciiTheme="minorHAnsi" w:hAnsiTheme="minorHAnsi" w:cstheme="minorHAnsi"/>
          <w:szCs w:val="22"/>
        </w:rPr>
      </w:pPr>
      <w:r w:rsidRPr="00C655B4">
        <w:rPr>
          <w:rFonts w:asciiTheme="minorHAnsi" w:hAnsiTheme="minorHAnsi" w:cstheme="minorHAnsi"/>
          <w:szCs w:val="22"/>
        </w:rPr>
        <w:t>Obligatoirement diplômé(e) d’un</w:t>
      </w:r>
      <w:r w:rsidR="00E21B81" w:rsidRPr="00C655B4">
        <w:rPr>
          <w:rFonts w:asciiTheme="minorHAnsi" w:hAnsiTheme="minorHAnsi" w:cstheme="minorHAnsi"/>
          <w:szCs w:val="22"/>
        </w:rPr>
        <w:t xml:space="preserve"> </w:t>
      </w:r>
      <w:r w:rsidR="001424FB" w:rsidRPr="00C655B4">
        <w:rPr>
          <w:rFonts w:asciiTheme="minorHAnsi" w:hAnsiTheme="minorHAnsi" w:cstheme="minorHAnsi"/>
          <w:szCs w:val="22"/>
        </w:rPr>
        <w:t xml:space="preserve">Master en conseil en génétique vous </w:t>
      </w:r>
      <w:r w:rsidR="004A5646" w:rsidRPr="00C655B4">
        <w:rPr>
          <w:rFonts w:asciiTheme="minorHAnsi" w:hAnsiTheme="minorHAnsi" w:cstheme="minorHAnsi"/>
          <w:szCs w:val="22"/>
        </w:rPr>
        <w:t>avez</w:t>
      </w:r>
      <w:r w:rsidR="001424FB" w:rsidRPr="00C655B4">
        <w:rPr>
          <w:rFonts w:asciiTheme="minorHAnsi" w:hAnsiTheme="minorHAnsi" w:cstheme="minorHAnsi"/>
          <w:szCs w:val="22"/>
        </w:rPr>
        <w:t xml:space="preserve"> idéalement</w:t>
      </w:r>
      <w:r w:rsidR="004A5646" w:rsidRPr="00C655B4">
        <w:rPr>
          <w:rFonts w:asciiTheme="minorHAnsi" w:hAnsiTheme="minorHAnsi" w:cstheme="minorHAnsi"/>
          <w:szCs w:val="22"/>
        </w:rPr>
        <w:t xml:space="preserve"> une première expérience réussie dans </w:t>
      </w:r>
      <w:r w:rsidRPr="00C655B4">
        <w:rPr>
          <w:rFonts w:asciiTheme="minorHAnsi" w:hAnsiTheme="minorHAnsi" w:cstheme="minorHAnsi"/>
          <w:szCs w:val="22"/>
        </w:rPr>
        <w:t>le</w:t>
      </w:r>
      <w:r w:rsidR="004A5646" w:rsidRPr="00C655B4">
        <w:rPr>
          <w:rFonts w:asciiTheme="minorHAnsi" w:hAnsiTheme="minorHAnsi" w:cstheme="minorHAnsi"/>
          <w:szCs w:val="22"/>
        </w:rPr>
        <w:t xml:space="preserve"> domaine</w:t>
      </w:r>
      <w:r w:rsidRPr="00C655B4">
        <w:rPr>
          <w:rFonts w:asciiTheme="minorHAnsi" w:hAnsiTheme="minorHAnsi" w:cstheme="minorHAnsi"/>
          <w:szCs w:val="22"/>
        </w:rPr>
        <w:t xml:space="preserve"> de la cancérologie</w:t>
      </w:r>
      <w:r w:rsidR="004A5646" w:rsidRPr="00C655B4">
        <w:rPr>
          <w:rFonts w:asciiTheme="minorHAnsi" w:hAnsiTheme="minorHAnsi" w:cstheme="minorHAnsi"/>
          <w:szCs w:val="22"/>
        </w:rPr>
        <w:t>.</w:t>
      </w:r>
    </w:p>
    <w:p w:rsidR="00D84DF6" w:rsidRPr="00C655B4" w:rsidRDefault="0071776C" w:rsidP="00D84DF6">
      <w:pPr>
        <w:tabs>
          <w:tab w:val="right" w:leader="dot" w:pos="8931"/>
        </w:tabs>
        <w:jc w:val="both"/>
        <w:rPr>
          <w:rFonts w:asciiTheme="minorHAnsi" w:hAnsiTheme="minorHAnsi" w:cstheme="minorHAnsi"/>
          <w:szCs w:val="22"/>
        </w:rPr>
      </w:pPr>
      <w:r w:rsidRPr="00C655B4">
        <w:rPr>
          <w:rFonts w:asciiTheme="minorHAnsi" w:hAnsiTheme="minorHAnsi" w:cstheme="minorHAnsi"/>
          <w:szCs w:val="22"/>
        </w:rPr>
        <w:t xml:space="preserve">A l’écoute et possédant des aptitudes au travail en équipe, vous êtes autonome avec une capacité de </w:t>
      </w:r>
      <w:proofErr w:type="spellStart"/>
      <w:r w:rsidRPr="00C655B4">
        <w:rPr>
          <w:rFonts w:asciiTheme="minorHAnsi" w:hAnsiTheme="minorHAnsi" w:cstheme="minorHAnsi"/>
          <w:szCs w:val="22"/>
        </w:rPr>
        <w:t>reporting</w:t>
      </w:r>
      <w:proofErr w:type="spellEnd"/>
      <w:r w:rsidRPr="00C655B4">
        <w:rPr>
          <w:rFonts w:asciiTheme="minorHAnsi" w:hAnsiTheme="minorHAnsi" w:cstheme="minorHAnsi"/>
          <w:szCs w:val="22"/>
        </w:rPr>
        <w:t xml:space="preserve"> et faites preuve d’une réelle implication dans votre mission.</w:t>
      </w:r>
    </w:p>
    <w:p w:rsidR="002B31A0" w:rsidRPr="00C655B4" w:rsidRDefault="00016131" w:rsidP="00016131">
      <w:pPr>
        <w:tabs>
          <w:tab w:val="left" w:pos="2127"/>
        </w:tabs>
        <w:spacing w:before="120"/>
        <w:jc w:val="both"/>
        <w:rPr>
          <w:rFonts w:asciiTheme="minorHAnsi" w:hAnsiTheme="minorHAnsi" w:cstheme="minorHAnsi"/>
          <w:szCs w:val="22"/>
        </w:rPr>
      </w:pPr>
      <w:r w:rsidRPr="00C655B4">
        <w:rPr>
          <w:rFonts w:asciiTheme="minorHAnsi" w:hAnsiTheme="minorHAnsi" w:cstheme="minorHAnsi"/>
          <w:szCs w:val="22"/>
        </w:rPr>
        <w:t>Ce poste</w:t>
      </w:r>
      <w:r w:rsidR="00D84DF6" w:rsidRPr="00C655B4">
        <w:rPr>
          <w:rFonts w:asciiTheme="minorHAnsi" w:hAnsiTheme="minorHAnsi" w:cstheme="minorHAnsi"/>
          <w:szCs w:val="22"/>
        </w:rPr>
        <w:t xml:space="preserve"> est</w:t>
      </w:r>
      <w:r w:rsidR="005F6563" w:rsidRPr="00C655B4">
        <w:rPr>
          <w:rFonts w:asciiTheme="minorHAnsi" w:hAnsiTheme="minorHAnsi" w:cstheme="minorHAnsi"/>
          <w:szCs w:val="22"/>
        </w:rPr>
        <w:t xml:space="preserve"> à </w:t>
      </w:r>
      <w:r w:rsidRPr="00C655B4">
        <w:rPr>
          <w:rFonts w:asciiTheme="minorHAnsi" w:hAnsiTheme="minorHAnsi" w:cstheme="minorHAnsi"/>
          <w:szCs w:val="22"/>
        </w:rPr>
        <w:t xml:space="preserve">pourvoir </w:t>
      </w:r>
      <w:r w:rsidR="00C655B4">
        <w:rPr>
          <w:rFonts w:asciiTheme="minorHAnsi" w:hAnsiTheme="minorHAnsi" w:cstheme="minorHAnsi"/>
          <w:szCs w:val="22"/>
        </w:rPr>
        <w:t>à partir de février 2024.</w:t>
      </w:r>
    </w:p>
    <w:p w:rsidR="00C655B4" w:rsidRPr="00177336" w:rsidRDefault="00C655B4" w:rsidP="00C655B4">
      <w:pPr>
        <w:pStyle w:val="NormalWeb"/>
        <w:jc w:val="both"/>
        <w:rPr>
          <w:rFonts w:ascii="Calibri" w:hAnsi="Calibri" w:cs="Calibri"/>
          <w:b/>
          <w:sz w:val="22"/>
          <w:szCs w:val="22"/>
        </w:rPr>
      </w:pPr>
      <w:bookmarkStart w:id="0" w:name="_Hlk139277500"/>
      <w:r>
        <w:rPr>
          <w:rFonts w:ascii="Calibri" w:hAnsi="Calibri" w:cs="Calibri"/>
          <w:b/>
          <w:sz w:val="22"/>
          <w:szCs w:val="22"/>
        </w:rPr>
        <w:br/>
      </w:r>
      <w:r w:rsidRPr="00177336">
        <w:rPr>
          <w:rFonts w:ascii="Calibri" w:hAnsi="Calibri" w:cs="Calibri"/>
          <w:b/>
          <w:sz w:val="22"/>
          <w:szCs w:val="22"/>
        </w:rPr>
        <w:t>Venez partager votre énergie avec celle de l’ensemble des acteurs du Centre Oscar Lambret.</w:t>
      </w:r>
    </w:p>
    <w:p w:rsidR="00C655B4" w:rsidRPr="00177336" w:rsidRDefault="00C655B4" w:rsidP="00C655B4">
      <w:pPr>
        <w:pStyle w:val="NormalWeb"/>
        <w:jc w:val="both"/>
        <w:rPr>
          <w:rFonts w:ascii="Calibri" w:hAnsi="Calibri" w:cs="Calibri"/>
          <w:color w:val="auto"/>
          <w:sz w:val="22"/>
          <w:szCs w:val="22"/>
        </w:rPr>
      </w:pPr>
      <w:r w:rsidRPr="00177336">
        <w:rPr>
          <w:rFonts w:ascii="Calibri" w:hAnsi="Calibri" w:cs="Calibri"/>
          <w:color w:val="auto"/>
          <w:sz w:val="22"/>
          <w:szCs w:val="22"/>
        </w:rPr>
        <w:t xml:space="preserve">En rejoignant le Centre Oscar Lambret, vous choisissez de rejoindre une structure avec une forte expertise reconnue et d’apporter votre contribution à la lutte contre le cancer. Vous bénéficierez d’un cadre de travail agréable, d’une organisation du temps de travail permettant de concilier vie professionnelle et vie personnelle.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177336">
        <w:rPr>
          <w:rFonts w:ascii="Calibri" w:hAnsi="Calibri" w:cs="Calibri"/>
          <w:color w:val="auto"/>
          <w:sz w:val="22"/>
          <w:szCs w:val="22"/>
        </w:rPr>
        <w:t>Vous bénéficierez dans le cadre de votre prise de poste d’un parcours d’intégration adapté et personnalisé et d’un accès à des formations.</w:t>
      </w:r>
    </w:p>
    <w:p w:rsidR="00C655B4" w:rsidRPr="00177336" w:rsidRDefault="00C655B4" w:rsidP="00C655B4">
      <w:pPr>
        <w:pStyle w:val="NormalWeb"/>
        <w:jc w:val="both"/>
        <w:rPr>
          <w:rFonts w:ascii="Calibri" w:hAnsi="Calibri" w:cs="Calibri"/>
          <w:color w:val="auto"/>
          <w:sz w:val="22"/>
          <w:szCs w:val="22"/>
        </w:rPr>
      </w:pPr>
      <w:r w:rsidRPr="00177336">
        <w:rPr>
          <w:rFonts w:ascii="Calibri" w:hAnsi="Calibri" w:cs="Calibri"/>
          <w:color w:val="auto"/>
          <w:sz w:val="22"/>
          <w:szCs w:val="22"/>
        </w:rPr>
        <w:t>De nombreux autres avantages vous seront attribués ou proposés : congés liés à la parentalité, prévoyance, complémentaire santé,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177336">
        <w:rPr>
          <w:rFonts w:ascii="Calibri" w:hAnsi="Calibri" w:cs="Calibri"/>
          <w:color w:val="auto"/>
          <w:sz w:val="22"/>
          <w:szCs w:val="22"/>
        </w:rPr>
        <w:t>plan d’épargne entreprise, plan d’épargne retraite, compte épargne temps, aide au logement</w:t>
      </w:r>
      <w:r>
        <w:rPr>
          <w:rFonts w:ascii="Calibri" w:hAnsi="Calibri" w:cs="Calibri"/>
          <w:color w:val="auto"/>
          <w:sz w:val="22"/>
          <w:szCs w:val="22"/>
        </w:rPr>
        <w:t>,</w:t>
      </w:r>
      <w:r w:rsidRPr="00177336">
        <w:rPr>
          <w:rFonts w:ascii="Calibri" w:hAnsi="Calibri" w:cs="Calibri"/>
          <w:color w:val="auto"/>
          <w:sz w:val="22"/>
          <w:szCs w:val="22"/>
        </w:rPr>
        <w:t xml:space="preserve"> intéressement…</w:t>
      </w:r>
    </w:p>
    <w:p w:rsidR="00C655B4" w:rsidRPr="00177336" w:rsidRDefault="00C655B4" w:rsidP="00C655B4">
      <w:pPr>
        <w:pStyle w:val="NormalWeb"/>
        <w:jc w:val="both"/>
        <w:rPr>
          <w:rFonts w:ascii="Calibri" w:hAnsi="Calibri" w:cs="Calibri"/>
          <w:color w:val="auto"/>
          <w:sz w:val="22"/>
          <w:szCs w:val="22"/>
        </w:rPr>
      </w:pPr>
      <w:r w:rsidRPr="00177336">
        <w:rPr>
          <w:rFonts w:ascii="Calibri" w:hAnsi="Calibri" w:cs="Calibri"/>
          <w:color w:val="auto"/>
          <w:sz w:val="22"/>
          <w:szCs w:val="22"/>
        </w:rPr>
        <w:t>Notre politique sociale met en avant la qualité de vie au travail et l’égalité professionnelle, notre dialogue social innove sur des dispositifs : télétravail, CESU, forfait mobilité durable, conciergerie, aménagement fin de carrière etc…</w:t>
      </w:r>
    </w:p>
    <w:p w:rsidR="00C655B4" w:rsidRPr="00177336" w:rsidRDefault="00C655B4" w:rsidP="00C655B4">
      <w:pPr>
        <w:pStyle w:val="NormalWeb"/>
        <w:jc w:val="both"/>
        <w:rPr>
          <w:rFonts w:ascii="Calibri" w:hAnsi="Calibri" w:cs="Calibri"/>
          <w:color w:val="auto"/>
          <w:sz w:val="22"/>
          <w:szCs w:val="22"/>
        </w:rPr>
      </w:pPr>
      <w:r w:rsidRPr="00177336">
        <w:rPr>
          <w:rFonts w:ascii="Calibri" w:hAnsi="Calibri" w:cs="Calibri"/>
          <w:color w:val="auto"/>
          <w:sz w:val="22"/>
          <w:szCs w:val="22"/>
        </w:rPr>
        <w:t>Si vous bénéficiez d’une reconnaissance de Travailleur Handicapé nous sommes à l’écoute de vos besoins éventuels d’aménagement</w:t>
      </w:r>
    </w:p>
    <w:bookmarkEnd w:id="0"/>
    <w:p w:rsidR="00016131" w:rsidRPr="00C655B4" w:rsidRDefault="00016131" w:rsidP="00D84DF6">
      <w:pPr>
        <w:tabs>
          <w:tab w:val="left" w:pos="2127"/>
        </w:tabs>
        <w:spacing w:before="120"/>
        <w:jc w:val="both"/>
        <w:rPr>
          <w:rFonts w:asciiTheme="minorHAnsi" w:hAnsiTheme="minorHAnsi" w:cstheme="minorHAnsi"/>
          <w:szCs w:val="22"/>
        </w:rPr>
      </w:pPr>
    </w:p>
    <w:p w:rsidR="00C655B4" w:rsidRDefault="00016131" w:rsidP="00C655B4">
      <w:pPr>
        <w:jc w:val="both"/>
        <w:rPr>
          <w:rFonts w:asciiTheme="minorHAnsi" w:hAnsiTheme="minorHAnsi" w:cstheme="minorHAnsi"/>
          <w:i/>
          <w:szCs w:val="22"/>
        </w:rPr>
      </w:pPr>
      <w:r w:rsidRPr="00C655B4">
        <w:rPr>
          <w:rFonts w:asciiTheme="minorHAnsi" w:hAnsiTheme="minorHAnsi" w:cstheme="minorHAnsi"/>
          <w:i/>
          <w:szCs w:val="22"/>
        </w:rPr>
        <w:t xml:space="preserve">Merci </w:t>
      </w:r>
      <w:r w:rsidR="00C655B4">
        <w:rPr>
          <w:rFonts w:asciiTheme="minorHAnsi" w:hAnsiTheme="minorHAnsi" w:cstheme="minorHAnsi"/>
          <w:i/>
          <w:szCs w:val="22"/>
        </w:rPr>
        <w:t xml:space="preserve">de postuler en cliquant sur le lien ci-joint : </w:t>
      </w:r>
    </w:p>
    <w:p w:rsidR="00667E64" w:rsidRDefault="00C655B4" w:rsidP="00C655B4">
      <w:pPr>
        <w:jc w:val="both"/>
        <w:rPr>
          <w:rFonts w:asciiTheme="minorHAnsi" w:hAnsiTheme="minorHAnsi" w:cstheme="minorHAnsi"/>
          <w:i/>
          <w:szCs w:val="22"/>
        </w:rPr>
      </w:pPr>
      <w:hyperlink r:id="rId7" w:history="1">
        <w:r w:rsidRPr="00007223">
          <w:rPr>
            <w:rStyle w:val="Lienhypertexte"/>
            <w:rFonts w:asciiTheme="minorHAnsi" w:hAnsiTheme="minorHAnsi" w:cstheme="minorHAnsi"/>
            <w:i/>
            <w:szCs w:val="22"/>
          </w:rPr>
          <w:t>https://www.hellowork.com/fr-fr/emplois/43572783.html#postuler</w:t>
        </w:r>
      </w:hyperlink>
    </w:p>
    <w:p w:rsidR="00C655B4" w:rsidRDefault="006843E5" w:rsidP="00C655B4">
      <w:pPr>
        <w:jc w:val="both"/>
      </w:pPr>
      <w:r w:rsidRPr="006843E5">
        <w:rPr>
          <w:rFonts w:asciiTheme="minorHAnsi" w:hAnsiTheme="minorHAnsi" w:cstheme="minorHAnsi"/>
          <w:szCs w:val="22"/>
        </w:rPr>
        <w:t>Contact : Pauline DELHAYE – Responsable emploi – p-delhaye@o-lambret.fr</w:t>
      </w:r>
      <w:bookmarkStart w:id="1" w:name="_GoBack"/>
      <w:bookmarkEnd w:id="1"/>
    </w:p>
    <w:sectPr w:rsidR="00C655B4" w:rsidSect="00C655B4">
      <w:pgSz w:w="11906" w:h="16838"/>
      <w:pgMar w:top="851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209F"/>
    <w:multiLevelType w:val="hybridMultilevel"/>
    <w:tmpl w:val="6826127C"/>
    <w:lvl w:ilvl="0" w:tplc="D21AB88E">
      <w:start w:val="4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290437C8"/>
    <w:multiLevelType w:val="hybridMultilevel"/>
    <w:tmpl w:val="48F67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C704D"/>
    <w:multiLevelType w:val="hybridMultilevel"/>
    <w:tmpl w:val="101C7AB0"/>
    <w:lvl w:ilvl="0" w:tplc="D21AB88E">
      <w:start w:val="4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C212553"/>
    <w:multiLevelType w:val="hybridMultilevel"/>
    <w:tmpl w:val="B174525C"/>
    <w:lvl w:ilvl="0" w:tplc="D21AB88E">
      <w:start w:val="4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30170D2"/>
    <w:multiLevelType w:val="hybridMultilevel"/>
    <w:tmpl w:val="707E0C2E"/>
    <w:lvl w:ilvl="0" w:tplc="6274851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72294E90"/>
    <w:multiLevelType w:val="hybridMultilevel"/>
    <w:tmpl w:val="3DFE8F6E"/>
    <w:lvl w:ilvl="0" w:tplc="DA825874">
      <w:numFmt w:val="bullet"/>
      <w:pStyle w:val="Sansinterligne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31"/>
    <w:rsid w:val="00016131"/>
    <w:rsid w:val="000224F0"/>
    <w:rsid w:val="000C6E4C"/>
    <w:rsid w:val="001424FB"/>
    <w:rsid w:val="00171153"/>
    <w:rsid w:val="001A708B"/>
    <w:rsid w:val="001F312F"/>
    <w:rsid w:val="00235D86"/>
    <w:rsid w:val="002B31A0"/>
    <w:rsid w:val="00352A7D"/>
    <w:rsid w:val="00371F0E"/>
    <w:rsid w:val="00381159"/>
    <w:rsid w:val="00381288"/>
    <w:rsid w:val="00385140"/>
    <w:rsid w:val="003D78C3"/>
    <w:rsid w:val="00470913"/>
    <w:rsid w:val="004A5646"/>
    <w:rsid w:val="00575A53"/>
    <w:rsid w:val="00594554"/>
    <w:rsid w:val="005B4949"/>
    <w:rsid w:val="005D368C"/>
    <w:rsid w:val="005F6563"/>
    <w:rsid w:val="00667E64"/>
    <w:rsid w:val="006843E5"/>
    <w:rsid w:val="006D50B2"/>
    <w:rsid w:val="0071776C"/>
    <w:rsid w:val="007612C1"/>
    <w:rsid w:val="00851C92"/>
    <w:rsid w:val="00863A32"/>
    <w:rsid w:val="008E4157"/>
    <w:rsid w:val="00981D17"/>
    <w:rsid w:val="009C1270"/>
    <w:rsid w:val="00A25177"/>
    <w:rsid w:val="00A25858"/>
    <w:rsid w:val="00AC5984"/>
    <w:rsid w:val="00AD3BAD"/>
    <w:rsid w:val="00BA76A6"/>
    <w:rsid w:val="00BD1AAF"/>
    <w:rsid w:val="00BD2426"/>
    <w:rsid w:val="00C05FB7"/>
    <w:rsid w:val="00C10336"/>
    <w:rsid w:val="00C655B4"/>
    <w:rsid w:val="00C81440"/>
    <w:rsid w:val="00CB3CE8"/>
    <w:rsid w:val="00CD51D6"/>
    <w:rsid w:val="00D00DA5"/>
    <w:rsid w:val="00D066E1"/>
    <w:rsid w:val="00D84DF6"/>
    <w:rsid w:val="00E2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29AB8"/>
  <w15:docId w15:val="{03B8D5BC-5AC3-43EC-9701-534AD627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6131"/>
    <w:rPr>
      <w:rFonts w:ascii="Century Gothic" w:hAnsi="Century Gothic"/>
      <w:sz w:val="22"/>
    </w:rPr>
  </w:style>
  <w:style w:type="paragraph" w:styleId="Titre1">
    <w:name w:val="heading 1"/>
    <w:basedOn w:val="Normal"/>
    <w:next w:val="Normal"/>
    <w:qFormat/>
    <w:rsid w:val="00016131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4820"/>
      </w:tabs>
      <w:jc w:val="both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16131"/>
    <w:pPr>
      <w:tabs>
        <w:tab w:val="left" w:pos="2268"/>
      </w:tabs>
      <w:jc w:val="both"/>
    </w:pPr>
    <w:rPr>
      <w:rFonts w:ascii="Tahoma" w:hAnsi="Tahoma"/>
    </w:rPr>
  </w:style>
  <w:style w:type="character" w:styleId="Lienhypertexte">
    <w:name w:val="Hyperlink"/>
    <w:rsid w:val="0001613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CD51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D51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3CE8"/>
    <w:pPr>
      <w:ind w:left="708"/>
    </w:pPr>
  </w:style>
  <w:style w:type="paragraph" w:styleId="Sansinterligne">
    <w:name w:val="No Spacing"/>
    <w:basedOn w:val="Paragraphedeliste"/>
    <w:uiPriority w:val="1"/>
    <w:qFormat/>
    <w:rsid w:val="00C655B4"/>
    <w:pPr>
      <w:numPr>
        <w:numId w:val="6"/>
      </w:numPr>
      <w:tabs>
        <w:tab w:val="num" w:pos="360"/>
        <w:tab w:val="num" w:pos="720"/>
      </w:tabs>
      <w:ind w:left="708" w:firstLine="0"/>
      <w:contextualSpacing/>
    </w:pPr>
    <w:rPr>
      <w:rFonts w:ascii="Calibri" w:eastAsia="Calibri" w:hAnsi="Calibri" w:cs="Calibr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655B4"/>
    <w:rPr>
      <w:rFonts w:ascii="Times New Roman" w:hAnsi="Times New Roman"/>
      <w:color w:val="555555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C655B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C65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lowork.com/fr-fr/emplois/43572783.html#postu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2C58.040484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3110</CharactersWithSpaces>
  <SharedDoc>false</SharedDoc>
  <HLinks>
    <vt:vector size="6" baseType="variant">
      <vt:variant>
        <vt:i4>393267</vt:i4>
      </vt:variant>
      <vt:variant>
        <vt:i4>0</vt:i4>
      </vt:variant>
      <vt:variant>
        <vt:i4>0</vt:i4>
      </vt:variant>
      <vt:variant>
        <vt:i4>5</vt:i4>
      </vt:variant>
      <vt:variant>
        <vt:lpwstr>mailto:drh@o-lambret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havet</dc:creator>
  <cp:lastModifiedBy>DELHAYE PAULINE</cp:lastModifiedBy>
  <cp:revision>4</cp:revision>
  <cp:lastPrinted>2014-09-08T12:23:00Z</cp:lastPrinted>
  <dcterms:created xsi:type="dcterms:W3CDTF">2023-12-12T07:50:00Z</dcterms:created>
  <dcterms:modified xsi:type="dcterms:W3CDTF">2023-12-12T07:55:00Z</dcterms:modified>
</cp:coreProperties>
</file>