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A2B100" w14:textId="77777777" w:rsidR="002F0A37" w:rsidRPr="00462095" w:rsidRDefault="00175D18" w:rsidP="002546F2">
      <w:pPr>
        <w:shd w:val="clear" w:color="auto" w:fill="0000FF"/>
        <w:jc w:val="center"/>
        <w:rPr>
          <w:rFonts w:ascii="Verdana" w:hAnsi="Verdana" w:cs="Arial"/>
        </w:rPr>
      </w:pPr>
      <w:r w:rsidRPr="00462095">
        <w:rPr>
          <w:rFonts w:ascii="Verdana" w:hAnsi="Verdana" w:cs="Arial"/>
          <w:noProof/>
        </w:rPr>
        <w:drawing>
          <wp:anchor distT="0" distB="0" distL="0" distR="0" simplePos="0" relativeHeight="251657728" behindDoc="0" locked="0" layoutInCell="1" allowOverlap="0" wp14:anchorId="7DC4F98B" wp14:editId="08A63FF6">
            <wp:simplePos x="0" y="0"/>
            <wp:positionH relativeFrom="column">
              <wp:posOffset>0</wp:posOffset>
            </wp:positionH>
            <wp:positionV relativeFrom="line">
              <wp:posOffset>-110490</wp:posOffset>
            </wp:positionV>
            <wp:extent cx="1485900" cy="361950"/>
            <wp:effectExtent l="0" t="0" r="0" b="0"/>
            <wp:wrapSquare wrapText="bothSides"/>
            <wp:docPr id="4" name="Image 4" descr="logo_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7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85900" cy="361950"/>
                    </a:xfrm>
                    <a:prstGeom prst="rect">
                      <a:avLst/>
                    </a:prstGeom>
                    <a:noFill/>
                    <a:ln>
                      <a:noFill/>
                    </a:ln>
                  </pic:spPr>
                </pic:pic>
              </a:graphicData>
            </a:graphic>
            <wp14:sizeRelH relativeFrom="page">
              <wp14:pctWidth>0</wp14:pctWidth>
            </wp14:sizeRelH>
            <wp14:sizeRelV relativeFrom="page">
              <wp14:pctHeight>0</wp14:pctHeight>
            </wp14:sizeRelV>
          </wp:anchor>
        </w:drawing>
      </w:r>
      <w:r w:rsidR="002F0A37" w:rsidRPr="00462095">
        <w:rPr>
          <w:rFonts w:ascii="Verdana" w:hAnsi="Verdana" w:cs="Arial"/>
        </w:rPr>
        <w:t>FICHE DE POSTE</w:t>
      </w:r>
    </w:p>
    <w:p w14:paraId="6D6D171B" w14:textId="77777777" w:rsidR="002546F2" w:rsidRPr="00462095" w:rsidRDefault="002546F2" w:rsidP="00A07423">
      <w:pPr>
        <w:rPr>
          <w:noProof/>
        </w:rPr>
      </w:pPr>
    </w:p>
    <w:p w14:paraId="0D1C49F1" w14:textId="77777777" w:rsidR="00780A88" w:rsidRPr="00E23FD1" w:rsidRDefault="00780A88" w:rsidP="00780A88">
      <w:pPr>
        <w:autoSpaceDE w:val="0"/>
        <w:autoSpaceDN w:val="0"/>
        <w:adjustRightInd w:val="0"/>
        <w:rPr>
          <w:rFonts w:ascii="TTE4D83008t00" w:hAnsi="TTE4D83008t00" w:cs="TTE4D83008t00"/>
          <w:color w:val="000000" w:themeColor="text1"/>
          <w:sz w:val="20"/>
          <w:szCs w:val="20"/>
        </w:rPr>
      </w:pPr>
      <w:r w:rsidRPr="00E23FD1">
        <w:rPr>
          <w:rFonts w:ascii="TTE4D83008t00" w:hAnsi="TTE4D83008t00" w:cs="TTE4D83008t00"/>
          <w:color w:val="000000" w:themeColor="text1"/>
          <w:sz w:val="20"/>
          <w:szCs w:val="20"/>
        </w:rPr>
        <w:t>GROUPE HOSPITALIER</w:t>
      </w:r>
    </w:p>
    <w:p w14:paraId="114D6205" w14:textId="77777777" w:rsidR="00780A88" w:rsidRPr="00E23FD1" w:rsidRDefault="00780A88" w:rsidP="00780A88">
      <w:pPr>
        <w:autoSpaceDE w:val="0"/>
        <w:autoSpaceDN w:val="0"/>
        <w:adjustRightInd w:val="0"/>
        <w:ind w:firstLine="708"/>
        <w:rPr>
          <w:rFonts w:ascii="TTE4D83008t00" w:hAnsi="TTE4D83008t00" w:cs="TTE4D83008t00"/>
          <w:color w:val="000000" w:themeColor="text1"/>
          <w:sz w:val="16"/>
          <w:szCs w:val="16"/>
        </w:rPr>
      </w:pPr>
      <w:r w:rsidRPr="00E23FD1">
        <w:rPr>
          <w:rFonts w:ascii="TTE4D83008t00" w:hAnsi="TTE4D83008t00" w:cs="TTE4D83008t00"/>
          <w:color w:val="000000" w:themeColor="text1"/>
          <w:sz w:val="16"/>
          <w:szCs w:val="16"/>
        </w:rPr>
        <w:t>HOPITAUX UNIVERSITAIRES LA PITIE SALPETRIERE CHARLES-FOIX</w:t>
      </w:r>
    </w:p>
    <w:p w14:paraId="60B60785" w14:textId="77777777" w:rsidR="00780A88" w:rsidRPr="00E23FD1" w:rsidRDefault="00780A88" w:rsidP="00780A88">
      <w:pPr>
        <w:autoSpaceDE w:val="0"/>
        <w:autoSpaceDN w:val="0"/>
        <w:adjustRightInd w:val="0"/>
        <w:ind w:firstLine="708"/>
        <w:rPr>
          <w:rFonts w:ascii="TTE4D83008t00" w:hAnsi="TTE4D83008t00" w:cs="TTE4D83008t00"/>
          <w:color w:val="000000" w:themeColor="text1"/>
          <w:sz w:val="16"/>
          <w:szCs w:val="16"/>
        </w:rPr>
      </w:pPr>
    </w:p>
    <w:p w14:paraId="424B71E0" w14:textId="77777777" w:rsidR="00780A88" w:rsidRPr="00E23FD1" w:rsidRDefault="00780A88" w:rsidP="00780A88">
      <w:pPr>
        <w:autoSpaceDE w:val="0"/>
        <w:autoSpaceDN w:val="0"/>
        <w:adjustRightInd w:val="0"/>
        <w:rPr>
          <w:rFonts w:ascii="TTE4D83008t00" w:hAnsi="TTE4D83008t00" w:cs="TTE4D83008t00"/>
          <w:color w:val="000000" w:themeColor="text1"/>
          <w:sz w:val="20"/>
          <w:szCs w:val="20"/>
        </w:rPr>
      </w:pPr>
      <w:r w:rsidRPr="00E23FD1">
        <w:rPr>
          <w:rFonts w:ascii="TTE4D83008t00" w:hAnsi="TTE4D83008t00" w:cs="TTE4D83008t00"/>
          <w:color w:val="000000" w:themeColor="text1"/>
          <w:sz w:val="20"/>
          <w:szCs w:val="20"/>
        </w:rPr>
        <w:t>ETABLISSEMENTS :</w:t>
      </w:r>
    </w:p>
    <w:p w14:paraId="635C822D" w14:textId="77777777" w:rsidR="00780A88" w:rsidRPr="00E23FD1" w:rsidRDefault="00780A88" w:rsidP="00780A88">
      <w:pPr>
        <w:autoSpaceDE w:val="0"/>
        <w:autoSpaceDN w:val="0"/>
        <w:adjustRightInd w:val="0"/>
        <w:ind w:firstLine="708"/>
        <w:rPr>
          <w:rFonts w:ascii="TTE4D83008t00" w:hAnsi="TTE4D83008t00" w:cs="TTE4D83008t00"/>
          <w:color w:val="000000" w:themeColor="text1"/>
          <w:sz w:val="16"/>
          <w:szCs w:val="16"/>
        </w:rPr>
      </w:pPr>
      <w:r w:rsidRPr="00E23FD1">
        <w:rPr>
          <w:rFonts w:ascii="TTE4D83008t00" w:hAnsi="TTE4D83008t00" w:cs="TTE4D83008t00"/>
          <w:color w:val="000000" w:themeColor="text1"/>
          <w:sz w:val="16"/>
          <w:szCs w:val="16"/>
        </w:rPr>
        <w:t>PITIE-SALPETRIERE et CHARLES FOIX</w:t>
      </w:r>
    </w:p>
    <w:p w14:paraId="6EFAF673" w14:textId="77777777" w:rsidR="00780A88" w:rsidRPr="00E23FD1" w:rsidRDefault="00780A88" w:rsidP="00780A88">
      <w:pPr>
        <w:autoSpaceDE w:val="0"/>
        <w:autoSpaceDN w:val="0"/>
        <w:adjustRightInd w:val="0"/>
        <w:ind w:left="708"/>
        <w:rPr>
          <w:rFonts w:ascii="TTE4D83008t00" w:hAnsi="TTE4D83008t00" w:cs="TTE4D83008t00"/>
          <w:color w:val="000000" w:themeColor="text1"/>
          <w:sz w:val="20"/>
          <w:szCs w:val="20"/>
        </w:rPr>
      </w:pPr>
      <w:r w:rsidRPr="00E23FD1">
        <w:rPr>
          <w:rFonts w:ascii="Helvetica" w:hAnsi="Helvetica" w:cs="Helvetica"/>
          <w:color w:val="000000" w:themeColor="text1"/>
          <w:sz w:val="20"/>
          <w:szCs w:val="20"/>
        </w:rPr>
        <w:t xml:space="preserve">- </w:t>
      </w:r>
      <w:r w:rsidRPr="00E23FD1">
        <w:rPr>
          <w:rFonts w:ascii="TTE4D83008t00" w:hAnsi="TTE4D83008t00" w:cs="TTE4D83008t00"/>
          <w:color w:val="000000" w:themeColor="text1"/>
          <w:sz w:val="20"/>
          <w:szCs w:val="20"/>
        </w:rPr>
        <w:t>Pitié Salpetrière : 47-83 Boulevard de l’hôpital. 75013 Paris</w:t>
      </w:r>
    </w:p>
    <w:p w14:paraId="2CCD8E84" w14:textId="77777777" w:rsidR="00F73E6B" w:rsidRPr="00E23FD1" w:rsidRDefault="00780A88" w:rsidP="00780A88">
      <w:pPr>
        <w:ind w:firstLine="708"/>
        <w:rPr>
          <w:rFonts w:ascii="Verdana" w:hAnsi="Verdana"/>
          <w:color w:val="000000" w:themeColor="text1"/>
          <w:sz w:val="20"/>
        </w:rPr>
      </w:pPr>
      <w:r w:rsidRPr="00E23FD1">
        <w:rPr>
          <w:rFonts w:ascii="Helvetica" w:hAnsi="Helvetica" w:cs="Helvetica"/>
          <w:color w:val="000000" w:themeColor="text1"/>
          <w:sz w:val="20"/>
          <w:szCs w:val="20"/>
        </w:rPr>
        <w:t xml:space="preserve">- </w:t>
      </w:r>
      <w:r w:rsidRPr="00E23FD1">
        <w:rPr>
          <w:rFonts w:ascii="TTE4D83008t00" w:hAnsi="TTE4D83008t00" w:cs="TTE4D83008t00"/>
          <w:color w:val="000000" w:themeColor="text1"/>
          <w:sz w:val="20"/>
          <w:szCs w:val="20"/>
        </w:rPr>
        <w:t>Charles-Foix : 7 Avenue de la République. 94200 Ivry Sur Seine</w:t>
      </w:r>
    </w:p>
    <w:tbl>
      <w:tblPr>
        <w:tblW w:w="9050" w:type="dxa"/>
        <w:tblCellSpacing w:w="15" w:type="dxa"/>
        <w:tblCellMar>
          <w:top w:w="15" w:type="dxa"/>
          <w:left w:w="15" w:type="dxa"/>
          <w:bottom w:w="15" w:type="dxa"/>
          <w:right w:w="15" w:type="dxa"/>
        </w:tblCellMar>
        <w:tblLook w:val="0000" w:firstRow="0" w:lastRow="0" w:firstColumn="0" w:lastColumn="0" w:noHBand="0" w:noVBand="0"/>
      </w:tblPr>
      <w:tblGrid>
        <w:gridCol w:w="3402"/>
        <w:gridCol w:w="5648"/>
      </w:tblGrid>
      <w:tr w:rsidR="00755B4B" w:rsidRPr="00462095" w14:paraId="684F3A42" w14:textId="77777777" w:rsidTr="00755B4B">
        <w:trPr>
          <w:tblCellSpacing w:w="15" w:type="dxa"/>
        </w:trPr>
        <w:tc>
          <w:tcPr>
            <w:tcW w:w="3357" w:type="dxa"/>
            <w:tcBorders>
              <w:top w:val="single" w:sz="2" w:space="0" w:color="999999"/>
              <w:left w:val="single" w:sz="2" w:space="0" w:color="999999"/>
              <w:bottom w:val="single" w:sz="2" w:space="0" w:color="999999"/>
              <w:right w:val="single" w:sz="2" w:space="0" w:color="999999"/>
            </w:tcBorders>
            <w:shd w:val="clear" w:color="auto" w:fill="99CCFF"/>
            <w:vAlign w:val="center"/>
          </w:tcPr>
          <w:p w14:paraId="64E137CA" w14:textId="77777777" w:rsidR="00755B4B" w:rsidRPr="00462095" w:rsidRDefault="00755B4B" w:rsidP="008A255B">
            <w:pPr>
              <w:rPr>
                <w:rFonts w:ascii="Verdana" w:eastAsia="Arial Unicode MS" w:hAnsi="Verdana" w:cs="Arial"/>
                <w:bCs/>
                <w:color w:val="000080"/>
                <w:sz w:val="17"/>
                <w:szCs w:val="17"/>
              </w:rPr>
            </w:pPr>
            <w:r w:rsidRPr="00462095">
              <w:rPr>
                <w:rFonts w:ascii="Verdana" w:hAnsi="Verdana" w:cs="Arial"/>
                <w:bCs/>
                <w:color w:val="000080"/>
                <w:sz w:val="17"/>
                <w:szCs w:val="17"/>
              </w:rPr>
              <w:t xml:space="preserve">DATE DE MISE A JOUR  </w:t>
            </w:r>
          </w:p>
        </w:tc>
        <w:tc>
          <w:tcPr>
            <w:tcW w:w="5603" w:type="dxa"/>
            <w:tcBorders>
              <w:top w:val="single" w:sz="2" w:space="0" w:color="999999"/>
              <w:bottom w:val="single" w:sz="2" w:space="0" w:color="999999"/>
              <w:right w:val="single" w:sz="2" w:space="0" w:color="999999"/>
            </w:tcBorders>
            <w:vAlign w:val="center"/>
          </w:tcPr>
          <w:p w14:paraId="2F26386B" w14:textId="395635C8" w:rsidR="00755B4B" w:rsidRPr="00462095" w:rsidRDefault="003A23C5" w:rsidP="008A255B">
            <w:pPr>
              <w:rPr>
                <w:rFonts w:ascii="Verdana" w:eastAsia="Arial Unicode MS" w:hAnsi="Verdana" w:cs="Arial"/>
                <w:sz w:val="17"/>
                <w:szCs w:val="17"/>
              </w:rPr>
            </w:pPr>
            <w:r>
              <w:rPr>
                <w:rFonts w:ascii="Verdana" w:eastAsia="Arial Unicode MS" w:hAnsi="Verdana" w:cs="Arial"/>
                <w:sz w:val="17"/>
                <w:szCs w:val="17"/>
              </w:rPr>
              <w:t>Avril</w:t>
            </w:r>
            <w:r w:rsidR="00B56CCA">
              <w:rPr>
                <w:rFonts w:ascii="Verdana" w:eastAsia="Arial Unicode MS" w:hAnsi="Verdana" w:cs="Arial"/>
                <w:sz w:val="17"/>
                <w:szCs w:val="17"/>
              </w:rPr>
              <w:t xml:space="preserve"> 2019</w:t>
            </w:r>
          </w:p>
        </w:tc>
      </w:tr>
    </w:tbl>
    <w:p w14:paraId="3ED56D92" w14:textId="77777777" w:rsidR="00CB0025" w:rsidRPr="00462095" w:rsidRDefault="00CB0025" w:rsidP="002F0A37">
      <w:pPr>
        <w:rPr>
          <w:rFonts w:ascii="Verdana" w:hAnsi="Verdana" w:cs="Arial"/>
          <w:bCs/>
          <w:color w:val="000080"/>
          <w:sz w:val="17"/>
          <w:szCs w:val="17"/>
        </w:rPr>
      </w:pPr>
    </w:p>
    <w:p w14:paraId="0085886F" w14:textId="77777777" w:rsidR="002F0A37" w:rsidRPr="00462095" w:rsidRDefault="002F0A37" w:rsidP="00F73E6B">
      <w:pPr>
        <w:shd w:val="clear" w:color="auto" w:fill="0000FF"/>
        <w:rPr>
          <w:rFonts w:ascii="Verdana" w:hAnsi="Verdana"/>
          <w:bCs/>
          <w:sz w:val="17"/>
          <w:szCs w:val="17"/>
        </w:rPr>
      </w:pPr>
      <w:r w:rsidRPr="00462095">
        <w:rPr>
          <w:rFonts w:ascii="Verdana" w:hAnsi="Verdana"/>
          <w:bCs/>
          <w:sz w:val="17"/>
          <w:szCs w:val="17"/>
        </w:rPr>
        <w:t>INTITULE DU POSTE</w:t>
      </w:r>
    </w:p>
    <w:p w14:paraId="293FEA67" w14:textId="796BFCFD" w:rsidR="0046513D" w:rsidRPr="0046513D" w:rsidRDefault="0046513D" w:rsidP="0046513D">
      <w:pPr>
        <w:rPr>
          <w:rFonts w:ascii="Verdana" w:hAnsi="Verdana"/>
          <w:bCs/>
          <w:sz w:val="18"/>
          <w:szCs w:val="18"/>
        </w:rPr>
      </w:pPr>
    </w:p>
    <w:p w14:paraId="630E5F34" w14:textId="79A5FC0F" w:rsidR="0012192E" w:rsidRPr="00CB0025" w:rsidRDefault="00CB0025" w:rsidP="002F0A37">
      <w:pPr>
        <w:rPr>
          <w:rFonts w:ascii="Verdana" w:hAnsi="Verdana"/>
          <w:bCs/>
          <w:sz w:val="20"/>
          <w:szCs w:val="20"/>
        </w:rPr>
      </w:pPr>
      <w:r w:rsidRPr="00CB0025">
        <w:rPr>
          <w:rFonts w:ascii="Arial" w:hAnsi="Arial" w:cs="Arial"/>
          <w:sz w:val="20"/>
          <w:szCs w:val="20"/>
        </w:rPr>
        <w:t>CONSEILLER(ERE) EN GENETIQUE</w:t>
      </w:r>
    </w:p>
    <w:p w14:paraId="1CD95707" w14:textId="77777777" w:rsidR="00CB0025" w:rsidRPr="0046513D" w:rsidRDefault="00CB0025" w:rsidP="002F0A37">
      <w:pPr>
        <w:rPr>
          <w:rFonts w:ascii="Verdana" w:hAnsi="Verdana"/>
          <w:bCs/>
          <w:sz w:val="16"/>
          <w:szCs w:val="16"/>
        </w:rPr>
      </w:pPr>
    </w:p>
    <w:p w14:paraId="39672914" w14:textId="77777777" w:rsidR="002F0A37" w:rsidRPr="00462095" w:rsidRDefault="002F0A37" w:rsidP="00554CF1">
      <w:pPr>
        <w:shd w:val="clear" w:color="auto" w:fill="0000FF"/>
        <w:rPr>
          <w:rFonts w:ascii="Verdana" w:hAnsi="Verdana"/>
          <w:bCs/>
          <w:sz w:val="17"/>
          <w:szCs w:val="17"/>
        </w:rPr>
      </w:pPr>
      <w:r w:rsidRPr="00462095">
        <w:rPr>
          <w:rFonts w:ascii="Verdana" w:hAnsi="Verdana"/>
          <w:bCs/>
          <w:sz w:val="17"/>
          <w:szCs w:val="17"/>
        </w:rPr>
        <w:t>CODE METIER</w:t>
      </w:r>
    </w:p>
    <w:p w14:paraId="4AD803CB" w14:textId="77777777" w:rsidR="00CB0025" w:rsidRDefault="00CB0025" w:rsidP="002F0A37">
      <w:pPr>
        <w:rPr>
          <w:rFonts w:ascii="Arial" w:hAnsi="Arial" w:cs="Arial"/>
          <w:sz w:val="25"/>
          <w:szCs w:val="25"/>
        </w:rPr>
      </w:pPr>
    </w:p>
    <w:p w14:paraId="1CA03FBC" w14:textId="3759D57B" w:rsidR="0012192E" w:rsidRPr="00CB0025" w:rsidRDefault="00CB0025" w:rsidP="002F0A37">
      <w:pPr>
        <w:rPr>
          <w:rFonts w:ascii="Arial" w:hAnsi="Arial" w:cs="Arial"/>
          <w:sz w:val="20"/>
          <w:szCs w:val="20"/>
        </w:rPr>
      </w:pPr>
      <w:r w:rsidRPr="00CB0025">
        <w:rPr>
          <w:rFonts w:ascii="Arial" w:hAnsi="Arial" w:cs="Arial"/>
          <w:sz w:val="20"/>
          <w:szCs w:val="20"/>
        </w:rPr>
        <w:t>05M20</w:t>
      </w:r>
    </w:p>
    <w:p w14:paraId="0C5F9B5D" w14:textId="77777777" w:rsidR="00CB0025" w:rsidRPr="00462095" w:rsidRDefault="00CB0025" w:rsidP="002F0A37">
      <w:pPr>
        <w:rPr>
          <w:rFonts w:ascii="Verdana" w:hAnsi="Verdana"/>
          <w:bCs/>
          <w:sz w:val="16"/>
          <w:szCs w:val="16"/>
        </w:rPr>
      </w:pPr>
    </w:p>
    <w:p w14:paraId="4AB9BDE7" w14:textId="77777777" w:rsidR="000A106D" w:rsidRPr="00462095" w:rsidRDefault="000A106D" w:rsidP="00554CF1">
      <w:pPr>
        <w:shd w:val="clear" w:color="auto" w:fill="0000FF"/>
        <w:rPr>
          <w:rFonts w:ascii="Verdana" w:hAnsi="Verdana"/>
          <w:bCs/>
          <w:sz w:val="17"/>
          <w:szCs w:val="17"/>
        </w:rPr>
      </w:pPr>
      <w:r w:rsidRPr="00462095">
        <w:rPr>
          <w:rFonts w:ascii="Verdana" w:hAnsi="Verdana"/>
          <w:bCs/>
          <w:sz w:val="17"/>
          <w:szCs w:val="17"/>
        </w:rPr>
        <w:t>GRADE</w:t>
      </w:r>
    </w:p>
    <w:p w14:paraId="25CDAA19" w14:textId="17339924" w:rsidR="0046513D" w:rsidRDefault="0046513D" w:rsidP="0046513D">
      <w:pPr>
        <w:rPr>
          <w:rFonts w:ascii="Arial" w:hAnsi="Arial" w:cs="Arial"/>
          <w:bCs/>
          <w:color w:val="000000"/>
          <w:sz w:val="18"/>
          <w:szCs w:val="18"/>
        </w:rPr>
      </w:pPr>
    </w:p>
    <w:p w14:paraId="3186C4EF" w14:textId="1A3DC9E9" w:rsidR="00CB0025" w:rsidRPr="00CB0025" w:rsidRDefault="00CB0025" w:rsidP="0046513D">
      <w:pPr>
        <w:rPr>
          <w:rFonts w:ascii="Verdana" w:hAnsi="Verdana"/>
          <w:bCs/>
          <w:sz w:val="20"/>
          <w:szCs w:val="20"/>
        </w:rPr>
      </w:pPr>
      <w:r w:rsidRPr="00CB0025">
        <w:rPr>
          <w:rFonts w:ascii="Arial" w:hAnsi="Arial" w:cs="Arial"/>
          <w:bCs/>
          <w:color w:val="000000"/>
          <w:sz w:val="20"/>
          <w:szCs w:val="20"/>
        </w:rPr>
        <w:t>CHARGE DE MISSION</w:t>
      </w:r>
    </w:p>
    <w:p w14:paraId="5653C571" w14:textId="77777777" w:rsidR="0012192E" w:rsidRPr="00462095" w:rsidRDefault="0012192E" w:rsidP="002F0A37">
      <w:pPr>
        <w:rPr>
          <w:rFonts w:ascii="Verdana" w:hAnsi="Verdana"/>
          <w:bCs/>
          <w:sz w:val="16"/>
          <w:szCs w:val="16"/>
        </w:rPr>
      </w:pPr>
    </w:p>
    <w:p w14:paraId="66CA5C49" w14:textId="77777777" w:rsidR="000A106D" w:rsidRPr="00462095" w:rsidRDefault="000A106D" w:rsidP="00554CF1">
      <w:pPr>
        <w:shd w:val="clear" w:color="auto" w:fill="0000FF"/>
        <w:rPr>
          <w:rFonts w:ascii="Verdana" w:hAnsi="Verdana"/>
          <w:bCs/>
          <w:sz w:val="17"/>
          <w:szCs w:val="17"/>
        </w:rPr>
      </w:pPr>
      <w:r w:rsidRPr="00462095">
        <w:rPr>
          <w:rFonts w:ascii="Verdana" w:hAnsi="Verdana"/>
          <w:bCs/>
          <w:sz w:val="17"/>
          <w:szCs w:val="17"/>
        </w:rPr>
        <w:t>STRUCTURE</w:t>
      </w:r>
    </w:p>
    <w:p w14:paraId="7C434D5C" w14:textId="77777777" w:rsidR="0012192E" w:rsidRDefault="0012192E" w:rsidP="00FB3371">
      <w:pPr>
        <w:rPr>
          <w:rFonts w:ascii="Verdana" w:hAnsi="Verdana"/>
          <w:bCs/>
          <w:sz w:val="16"/>
          <w:szCs w:val="16"/>
        </w:rPr>
      </w:pPr>
    </w:p>
    <w:p w14:paraId="1735F814" w14:textId="1B2CCEAF" w:rsidR="00104235" w:rsidRPr="00590529" w:rsidRDefault="00104235" w:rsidP="00104235">
      <w:pPr>
        <w:shd w:val="clear" w:color="auto" w:fill="B3B3B3"/>
        <w:rPr>
          <w:rFonts w:ascii="Verdana" w:hAnsi="Verdana"/>
          <w:b/>
          <w:bCs/>
          <w:color w:val="000080"/>
          <w:sz w:val="17"/>
          <w:szCs w:val="17"/>
        </w:rPr>
      </w:pPr>
      <w:r>
        <w:rPr>
          <w:rFonts w:ascii="Verdana" w:hAnsi="Verdana"/>
          <w:b/>
          <w:bCs/>
          <w:color w:val="000080"/>
          <w:sz w:val="17"/>
          <w:szCs w:val="17"/>
        </w:rPr>
        <w:t>Présentation d</w:t>
      </w:r>
      <w:r w:rsidR="00694270">
        <w:rPr>
          <w:rFonts w:ascii="Verdana" w:hAnsi="Verdana"/>
          <w:b/>
          <w:bCs/>
          <w:color w:val="000080"/>
          <w:sz w:val="17"/>
          <w:szCs w:val="17"/>
        </w:rPr>
        <w:t xml:space="preserve">u Groupement Hospitalier </w:t>
      </w:r>
      <w:proofErr w:type="spellStart"/>
      <w:r w:rsidR="00694270">
        <w:rPr>
          <w:rFonts w:ascii="Verdana" w:hAnsi="Verdana"/>
          <w:b/>
          <w:bCs/>
          <w:color w:val="000080"/>
          <w:sz w:val="17"/>
          <w:szCs w:val="17"/>
        </w:rPr>
        <w:t>AP-HP.Sorbonne</w:t>
      </w:r>
      <w:proofErr w:type="spellEnd"/>
      <w:r w:rsidR="00694270">
        <w:rPr>
          <w:rFonts w:ascii="Verdana" w:hAnsi="Verdana"/>
          <w:b/>
          <w:bCs/>
          <w:color w:val="000080"/>
          <w:sz w:val="17"/>
          <w:szCs w:val="17"/>
        </w:rPr>
        <w:t xml:space="preserve"> Université</w:t>
      </w:r>
    </w:p>
    <w:p w14:paraId="0C7AE678" w14:textId="77777777" w:rsidR="00104235" w:rsidRDefault="00104235" w:rsidP="00104235">
      <w:pPr>
        <w:jc w:val="right"/>
        <w:rPr>
          <w:rFonts w:ascii="Verdana" w:hAnsi="Verdana"/>
          <w:b/>
          <w:bCs/>
          <w:color w:val="000080"/>
          <w:sz w:val="15"/>
          <w:szCs w:val="15"/>
        </w:rPr>
      </w:pPr>
    </w:p>
    <w:p w14:paraId="61E83CD8" w14:textId="7425327B" w:rsidR="00104235" w:rsidRPr="001836E3" w:rsidRDefault="00104235" w:rsidP="00104235">
      <w:pPr>
        <w:jc w:val="both"/>
        <w:rPr>
          <w:rFonts w:ascii="Verdana" w:hAnsi="Verdana"/>
          <w:bCs/>
          <w:color w:val="1F497D" w:themeColor="text2"/>
          <w:sz w:val="16"/>
          <w:szCs w:val="16"/>
        </w:rPr>
      </w:pPr>
      <w:r w:rsidRPr="001836E3">
        <w:rPr>
          <w:rFonts w:ascii="Verdana" w:hAnsi="Verdana"/>
          <w:bCs/>
          <w:color w:val="1F497D" w:themeColor="text2"/>
          <w:sz w:val="16"/>
          <w:szCs w:val="16"/>
        </w:rPr>
        <w:t xml:space="preserve">Le groupe hospitalier des Hôpitaux Universitaires </w:t>
      </w:r>
      <w:proofErr w:type="spellStart"/>
      <w:r w:rsidRPr="001836E3">
        <w:rPr>
          <w:rFonts w:ascii="Verdana" w:hAnsi="Verdana"/>
          <w:bCs/>
          <w:color w:val="1F497D" w:themeColor="text2"/>
          <w:sz w:val="16"/>
          <w:szCs w:val="16"/>
        </w:rPr>
        <w:t>AP-HP.</w:t>
      </w:r>
      <w:r w:rsidR="00694270" w:rsidRPr="001836E3">
        <w:rPr>
          <w:rFonts w:ascii="Verdana" w:hAnsi="Verdana"/>
          <w:bCs/>
          <w:color w:val="1F497D" w:themeColor="text2"/>
          <w:sz w:val="16"/>
          <w:szCs w:val="16"/>
        </w:rPr>
        <w:t>Sorbonne</w:t>
      </w:r>
      <w:proofErr w:type="spellEnd"/>
      <w:r w:rsidR="00694270" w:rsidRPr="001836E3">
        <w:rPr>
          <w:rFonts w:ascii="Verdana" w:hAnsi="Verdana"/>
          <w:bCs/>
          <w:color w:val="1F497D" w:themeColor="text2"/>
          <w:sz w:val="16"/>
          <w:szCs w:val="16"/>
        </w:rPr>
        <w:t xml:space="preserve"> Université</w:t>
      </w:r>
      <w:r w:rsidRPr="001836E3">
        <w:rPr>
          <w:rFonts w:ascii="Verdana" w:hAnsi="Verdana"/>
          <w:bCs/>
          <w:color w:val="1F497D" w:themeColor="text2"/>
          <w:sz w:val="16"/>
          <w:szCs w:val="16"/>
        </w:rPr>
        <w:t xml:space="preserve"> est constitué de 7 sites : Armand Trousseau, Charles Foix, La Roche Guyon,  Pitié Salpêtrière, Rothschild, Saint Antoine, Tenon. </w:t>
      </w:r>
    </w:p>
    <w:p w14:paraId="25730D9A" w14:textId="77777777" w:rsidR="00104235" w:rsidRPr="001836E3" w:rsidRDefault="00104235" w:rsidP="00104235">
      <w:pPr>
        <w:jc w:val="both"/>
        <w:rPr>
          <w:rFonts w:ascii="Verdana" w:hAnsi="Verdana"/>
          <w:bCs/>
          <w:color w:val="1F497D" w:themeColor="text2"/>
          <w:sz w:val="16"/>
          <w:szCs w:val="16"/>
        </w:rPr>
      </w:pPr>
      <w:r w:rsidRPr="001836E3">
        <w:rPr>
          <w:rFonts w:ascii="Verdana" w:hAnsi="Verdana"/>
          <w:bCs/>
          <w:color w:val="1F497D" w:themeColor="text2"/>
          <w:sz w:val="16"/>
          <w:szCs w:val="16"/>
        </w:rPr>
        <w:t xml:space="preserve">Le groupe hospitalier AP-HP.6 comprend 13 Département Médico-Universitaires (DMU) multi sites. </w:t>
      </w:r>
    </w:p>
    <w:p w14:paraId="49DD8C56" w14:textId="77777777" w:rsidR="00104235" w:rsidRDefault="00104235" w:rsidP="00104235">
      <w:pPr>
        <w:jc w:val="both"/>
        <w:rPr>
          <w:rFonts w:ascii="Verdana" w:hAnsi="Verdana"/>
          <w:b/>
          <w:bCs/>
          <w:color w:val="1F497D"/>
          <w:sz w:val="16"/>
          <w:szCs w:val="16"/>
        </w:rPr>
      </w:pPr>
    </w:p>
    <w:p w14:paraId="535D8C58" w14:textId="043C906C" w:rsidR="00104235" w:rsidRPr="00EF5DC6" w:rsidRDefault="00104235" w:rsidP="00694270">
      <w:pPr>
        <w:shd w:val="clear" w:color="auto" w:fill="B3B3B3"/>
        <w:ind w:right="-2"/>
        <w:rPr>
          <w:rFonts w:ascii="Verdana" w:hAnsi="Verdana"/>
          <w:b/>
          <w:bCs/>
          <w:color w:val="002060"/>
          <w:sz w:val="17"/>
          <w:szCs w:val="17"/>
        </w:rPr>
      </w:pPr>
      <w:r w:rsidRPr="00EF5DC6">
        <w:rPr>
          <w:rFonts w:ascii="Verdana" w:hAnsi="Verdana"/>
          <w:b/>
          <w:bCs/>
          <w:color w:val="002060"/>
          <w:sz w:val="17"/>
          <w:szCs w:val="17"/>
        </w:rPr>
        <w:t xml:space="preserve">Présentation du DMU </w:t>
      </w:r>
      <w:r w:rsidR="00A531C0">
        <w:rPr>
          <w:rFonts w:ascii="Verdana" w:hAnsi="Verdana"/>
          <w:b/>
          <w:bCs/>
          <w:color w:val="002060"/>
          <w:sz w:val="17"/>
          <w:szCs w:val="17"/>
        </w:rPr>
        <w:t>de Biologie et Gé</w:t>
      </w:r>
      <w:r w:rsidR="00694270">
        <w:rPr>
          <w:rFonts w:ascii="Verdana" w:hAnsi="Verdana"/>
          <w:b/>
          <w:bCs/>
          <w:color w:val="002060"/>
          <w:sz w:val="17"/>
          <w:szCs w:val="17"/>
        </w:rPr>
        <w:t>nomique Médicale (</w:t>
      </w:r>
      <w:proofErr w:type="spellStart"/>
      <w:r w:rsidRPr="00EF5DC6">
        <w:rPr>
          <w:rFonts w:ascii="Verdana" w:hAnsi="Verdana"/>
          <w:b/>
          <w:bCs/>
          <w:color w:val="002060"/>
          <w:sz w:val="17"/>
          <w:szCs w:val="17"/>
        </w:rPr>
        <w:t>BioGeM</w:t>
      </w:r>
      <w:proofErr w:type="spellEnd"/>
      <w:r w:rsidR="00694270">
        <w:rPr>
          <w:rFonts w:ascii="Verdana" w:hAnsi="Verdana"/>
          <w:b/>
          <w:bCs/>
          <w:color w:val="002060"/>
          <w:sz w:val="17"/>
          <w:szCs w:val="17"/>
        </w:rPr>
        <w:t>)</w:t>
      </w:r>
    </w:p>
    <w:p w14:paraId="46DDE249" w14:textId="77777777" w:rsidR="00104235" w:rsidRPr="00EF5DC6" w:rsidRDefault="00104235" w:rsidP="00694270">
      <w:pPr>
        <w:tabs>
          <w:tab w:val="left" w:pos="2143"/>
        </w:tabs>
        <w:ind w:left="765" w:right="-2"/>
        <w:rPr>
          <w:rFonts w:ascii="Verdana" w:hAnsi="Verdana"/>
          <w:b/>
          <w:bCs/>
          <w:color w:val="002060"/>
          <w:sz w:val="16"/>
          <w:szCs w:val="16"/>
        </w:rPr>
      </w:pPr>
      <w:r w:rsidRPr="00EF5DC6">
        <w:rPr>
          <w:rFonts w:ascii="Verdana" w:hAnsi="Verdana"/>
          <w:b/>
          <w:bCs/>
          <w:color w:val="002060"/>
          <w:sz w:val="16"/>
          <w:szCs w:val="16"/>
        </w:rPr>
        <w:tab/>
      </w:r>
    </w:p>
    <w:p w14:paraId="493EEDF3" w14:textId="0420250E" w:rsidR="00104235" w:rsidRPr="001836E3" w:rsidRDefault="00104235" w:rsidP="00694270">
      <w:pPr>
        <w:autoSpaceDE w:val="0"/>
        <w:autoSpaceDN w:val="0"/>
        <w:adjustRightInd w:val="0"/>
        <w:ind w:right="-2"/>
        <w:jc w:val="both"/>
        <w:rPr>
          <w:rFonts w:ascii="Verdana" w:hAnsi="Verdana" w:cs="Calibri"/>
          <w:color w:val="1F497D" w:themeColor="text2"/>
          <w:sz w:val="16"/>
          <w:szCs w:val="16"/>
        </w:rPr>
      </w:pPr>
      <w:r w:rsidRPr="001836E3">
        <w:rPr>
          <w:rFonts w:ascii="Verdana" w:hAnsi="Verdana" w:cs="Calibri"/>
          <w:color w:val="1F497D" w:themeColor="text2"/>
          <w:sz w:val="16"/>
          <w:szCs w:val="16"/>
        </w:rPr>
        <w:t xml:space="preserve">Le DMU comprend l’ensemble de la Biologie médicale,  le Centre de génomique médicale, les équipes opérationnelles d’hygiène, les unités cliniques en liens avec les activités biologiques des Hôpitaux : </w:t>
      </w:r>
      <w:r w:rsidR="0098690F" w:rsidRPr="001836E3">
        <w:rPr>
          <w:rFonts w:ascii="Verdana" w:hAnsi="Verdana" w:cs="Calibri"/>
          <w:color w:val="1F497D" w:themeColor="text2"/>
          <w:sz w:val="16"/>
          <w:szCs w:val="16"/>
        </w:rPr>
        <w:t>Pitié-Salpêtrière</w:t>
      </w:r>
      <w:r w:rsidRPr="001836E3">
        <w:rPr>
          <w:rFonts w:ascii="Verdana" w:hAnsi="Verdana" w:cs="Calibri"/>
          <w:color w:val="1F497D" w:themeColor="text2"/>
          <w:sz w:val="16"/>
          <w:szCs w:val="16"/>
        </w:rPr>
        <w:t>, Charles Foix, Saint-Antoine, Tenon, Trousseau Rothschild.</w:t>
      </w:r>
    </w:p>
    <w:p w14:paraId="0E3B5E8B" w14:textId="5661FE92" w:rsidR="00104235" w:rsidRPr="001836E3" w:rsidRDefault="00104235" w:rsidP="00A531C0">
      <w:pPr>
        <w:autoSpaceDE w:val="0"/>
        <w:autoSpaceDN w:val="0"/>
        <w:adjustRightInd w:val="0"/>
        <w:jc w:val="both"/>
        <w:rPr>
          <w:rFonts w:ascii="Verdana" w:hAnsi="Verdana" w:cs="Arial"/>
          <w:color w:val="1F497D" w:themeColor="text2"/>
          <w:sz w:val="16"/>
          <w:szCs w:val="16"/>
        </w:rPr>
      </w:pPr>
      <w:r w:rsidRPr="001836E3">
        <w:rPr>
          <w:rFonts w:ascii="Verdana" w:hAnsi="Verdana" w:cs="Calibri"/>
          <w:color w:val="1F497D" w:themeColor="text2"/>
          <w:sz w:val="16"/>
          <w:szCs w:val="16"/>
        </w:rPr>
        <w:t>Environ 300 PM et 850 PNM travaillent au sein du DMU pour une activité réalisée de plus de 550 MEQB et un budget de 97 M €</w:t>
      </w:r>
      <w:r w:rsidR="00A531C0" w:rsidRPr="001836E3">
        <w:rPr>
          <w:rFonts w:ascii="Verdana" w:hAnsi="Verdana" w:cs="Calibri"/>
          <w:color w:val="1F497D" w:themeColor="text2"/>
          <w:sz w:val="16"/>
          <w:szCs w:val="16"/>
        </w:rPr>
        <w:t xml:space="preserve">. </w:t>
      </w:r>
      <w:r w:rsidR="00A531C0" w:rsidRPr="001836E3">
        <w:rPr>
          <w:rFonts w:ascii="Verdana" w:hAnsi="Verdana" w:cs="Arial"/>
          <w:color w:val="1F497D" w:themeColor="text2"/>
          <w:sz w:val="16"/>
          <w:szCs w:val="16"/>
        </w:rPr>
        <w:t xml:space="preserve">Il a pour Directeur, le  Pr Rachel Lévy. </w:t>
      </w:r>
    </w:p>
    <w:p w14:paraId="24A98A93" w14:textId="5A842B20" w:rsidR="00104235" w:rsidRPr="001836E3" w:rsidRDefault="00104235" w:rsidP="00A531C0">
      <w:pPr>
        <w:autoSpaceDE w:val="0"/>
        <w:autoSpaceDN w:val="0"/>
        <w:adjustRightInd w:val="0"/>
        <w:jc w:val="both"/>
        <w:rPr>
          <w:rFonts w:ascii="Verdana" w:hAnsi="Verdana" w:cs="Calibri"/>
          <w:color w:val="1F497D" w:themeColor="text2"/>
          <w:sz w:val="16"/>
          <w:szCs w:val="16"/>
        </w:rPr>
      </w:pPr>
      <w:r w:rsidRPr="001836E3">
        <w:rPr>
          <w:rFonts w:ascii="Verdana" w:hAnsi="Verdana" w:cs="Calibri"/>
          <w:color w:val="1F497D" w:themeColor="text2"/>
          <w:sz w:val="16"/>
          <w:szCs w:val="16"/>
        </w:rPr>
        <w:t>Il regroupe plusieurs services.</w:t>
      </w:r>
      <w:r w:rsidR="00A531C0" w:rsidRPr="001836E3">
        <w:rPr>
          <w:rFonts w:ascii="Verdana" w:hAnsi="Verdana" w:cs="Calibri"/>
          <w:color w:val="1F497D" w:themeColor="text2"/>
          <w:sz w:val="16"/>
          <w:szCs w:val="16"/>
        </w:rPr>
        <w:t xml:space="preserve"> </w:t>
      </w:r>
      <w:r w:rsidRPr="001836E3">
        <w:rPr>
          <w:rFonts w:ascii="Verdana" w:hAnsi="Verdana" w:cs="Calibri"/>
          <w:color w:val="1F497D" w:themeColor="text2"/>
          <w:sz w:val="16"/>
          <w:szCs w:val="16"/>
        </w:rPr>
        <w:t>Son périmètre peut être circonscrit uniquement sur un site ou regrouper plusieurs services/unités  dans différents sites dans une logique de parcours patient ou de spécialité.</w:t>
      </w:r>
      <w:r w:rsidR="00A531C0" w:rsidRPr="001836E3">
        <w:rPr>
          <w:rFonts w:ascii="Verdana" w:hAnsi="Verdana" w:cs="Calibri"/>
          <w:color w:val="1F497D" w:themeColor="text2"/>
          <w:sz w:val="16"/>
          <w:szCs w:val="16"/>
        </w:rPr>
        <w:t xml:space="preserve"> </w:t>
      </w:r>
      <w:r w:rsidRPr="001836E3">
        <w:rPr>
          <w:rFonts w:ascii="Verdana" w:hAnsi="Verdana" w:cs="Calibri"/>
          <w:color w:val="1F497D" w:themeColor="text2"/>
          <w:sz w:val="16"/>
          <w:szCs w:val="16"/>
        </w:rPr>
        <w:t xml:space="preserve">Pour un DMU de grande dimension, plusieurs secteurs de ce DMU peuvent coexister sur un même site, chacun étant géré par un Cadre </w:t>
      </w:r>
      <w:r w:rsidR="00694270" w:rsidRPr="001836E3">
        <w:rPr>
          <w:rFonts w:ascii="Verdana" w:hAnsi="Verdana" w:cs="Calibri"/>
          <w:color w:val="1F497D" w:themeColor="text2"/>
          <w:sz w:val="16"/>
          <w:szCs w:val="16"/>
        </w:rPr>
        <w:t>Supérieur de Santé de Secteur.</w:t>
      </w:r>
    </w:p>
    <w:p w14:paraId="58503984" w14:textId="77777777" w:rsidR="00780A88" w:rsidRPr="001836E3" w:rsidRDefault="00780A88" w:rsidP="00780A88">
      <w:pPr>
        <w:autoSpaceDE w:val="0"/>
        <w:autoSpaceDN w:val="0"/>
        <w:adjustRightInd w:val="0"/>
        <w:jc w:val="both"/>
        <w:rPr>
          <w:rFonts w:ascii="Verdana" w:hAnsi="Verdana" w:cs="Arial"/>
          <w:color w:val="1F497D" w:themeColor="text2"/>
          <w:sz w:val="16"/>
          <w:szCs w:val="16"/>
        </w:rPr>
      </w:pPr>
    </w:p>
    <w:p w14:paraId="67F764A8" w14:textId="18857D33" w:rsidR="00175D18" w:rsidRPr="001836E3" w:rsidRDefault="00175D18" w:rsidP="00780A88">
      <w:p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 xml:space="preserve">Le site Pitié Salpêtrière assure une activité de biologie médicale 24h/24 et 7 jours sur 7. </w:t>
      </w:r>
    </w:p>
    <w:p w14:paraId="18DD5E05" w14:textId="77777777" w:rsidR="0012192E" w:rsidRPr="001836E3" w:rsidRDefault="00175D18" w:rsidP="00780A88">
      <w:p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La prise en charge des échantillons par le pôle est assurée par un centre de tri sur le site Pitié Salpêtrière et par une</w:t>
      </w:r>
      <w:r w:rsidR="00780A88" w:rsidRPr="001836E3">
        <w:rPr>
          <w:rFonts w:ascii="Verdana" w:hAnsi="Verdana" w:cs="Arial"/>
          <w:color w:val="1F497D" w:themeColor="text2"/>
          <w:sz w:val="16"/>
          <w:szCs w:val="16"/>
        </w:rPr>
        <w:t xml:space="preserve"> </w:t>
      </w:r>
      <w:r w:rsidRPr="001836E3">
        <w:rPr>
          <w:rFonts w:ascii="Verdana" w:hAnsi="Verdana" w:cs="Arial"/>
          <w:color w:val="1F497D" w:themeColor="text2"/>
          <w:sz w:val="16"/>
          <w:szCs w:val="16"/>
        </w:rPr>
        <w:t>réception commune sur le site de Charles Foix.</w:t>
      </w:r>
    </w:p>
    <w:p w14:paraId="366E37C0" w14:textId="77777777" w:rsidR="00104235" w:rsidRPr="00E23FD1" w:rsidRDefault="00104235" w:rsidP="00780A88">
      <w:pPr>
        <w:autoSpaceDE w:val="0"/>
        <w:autoSpaceDN w:val="0"/>
        <w:adjustRightInd w:val="0"/>
        <w:jc w:val="both"/>
        <w:rPr>
          <w:rFonts w:ascii="Arial" w:hAnsi="Arial" w:cs="Arial"/>
          <w:bCs/>
          <w:color w:val="000000" w:themeColor="text1"/>
          <w:sz w:val="20"/>
          <w:szCs w:val="20"/>
        </w:rPr>
      </w:pPr>
    </w:p>
    <w:p w14:paraId="06A5E860" w14:textId="11CA0939" w:rsidR="000A106D" w:rsidRPr="00462095" w:rsidRDefault="000A106D" w:rsidP="00CF28BE">
      <w:pPr>
        <w:shd w:val="clear" w:color="auto" w:fill="B3B3B3"/>
        <w:rPr>
          <w:rFonts w:ascii="Verdana" w:hAnsi="Verdana"/>
          <w:b/>
          <w:bCs/>
          <w:color w:val="000080"/>
          <w:sz w:val="17"/>
          <w:szCs w:val="17"/>
        </w:rPr>
      </w:pPr>
      <w:r w:rsidRPr="00462095">
        <w:rPr>
          <w:rFonts w:ascii="Verdana" w:hAnsi="Verdana"/>
          <w:b/>
          <w:bCs/>
          <w:color w:val="000080"/>
          <w:sz w:val="17"/>
          <w:szCs w:val="17"/>
        </w:rPr>
        <w:t>SERVICE</w:t>
      </w:r>
      <w:r w:rsidR="00A531C0">
        <w:rPr>
          <w:rFonts w:ascii="Verdana" w:hAnsi="Verdana"/>
          <w:b/>
          <w:bCs/>
          <w:color w:val="000080"/>
          <w:sz w:val="17"/>
          <w:szCs w:val="17"/>
        </w:rPr>
        <w:t> : DEPARTEMENT DE GENETIQUE</w:t>
      </w:r>
    </w:p>
    <w:p w14:paraId="33EED7D1" w14:textId="77777777" w:rsidR="006F2CBB" w:rsidRDefault="006F2CBB" w:rsidP="00C7681E">
      <w:pPr>
        <w:autoSpaceDE w:val="0"/>
        <w:autoSpaceDN w:val="0"/>
        <w:adjustRightInd w:val="0"/>
        <w:ind w:firstLine="708"/>
        <w:jc w:val="both"/>
        <w:rPr>
          <w:rFonts w:ascii="Arial" w:hAnsi="Arial" w:cs="Arial"/>
          <w:color w:val="000080"/>
          <w:sz w:val="20"/>
          <w:szCs w:val="20"/>
        </w:rPr>
      </w:pPr>
    </w:p>
    <w:p w14:paraId="279E4247" w14:textId="77777777" w:rsidR="00A531C0" w:rsidRPr="001836E3" w:rsidRDefault="00A531C0" w:rsidP="00A531C0">
      <w:pPr>
        <w:rPr>
          <w:rFonts w:ascii="Verdana" w:hAnsi="Verdana"/>
          <w:b/>
          <w:bCs/>
          <w:color w:val="1F497D" w:themeColor="text2"/>
          <w:sz w:val="15"/>
          <w:szCs w:val="15"/>
        </w:rPr>
      </w:pPr>
      <w:r w:rsidRPr="001836E3">
        <w:rPr>
          <w:rFonts w:ascii="Verdana" w:hAnsi="Verdana"/>
          <w:b/>
          <w:bCs/>
          <w:color w:val="1F497D" w:themeColor="text2"/>
          <w:sz w:val="15"/>
          <w:szCs w:val="15"/>
        </w:rPr>
        <w:t>PRESENTATION</w:t>
      </w:r>
    </w:p>
    <w:p w14:paraId="7D6174B5" w14:textId="3CBCE569" w:rsidR="00A531C0" w:rsidRPr="001836E3" w:rsidRDefault="00A531C0" w:rsidP="00A531C0">
      <w:p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 xml:space="preserve">Le poste est situé dans l'unité fonctionnelle d’Oncogénétique et </w:t>
      </w:r>
      <w:proofErr w:type="spellStart"/>
      <w:r w:rsidRPr="001836E3">
        <w:rPr>
          <w:rFonts w:ascii="Verdana" w:hAnsi="Verdana" w:cs="Arial"/>
          <w:color w:val="1F497D" w:themeColor="text2"/>
          <w:sz w:val="16"/>
          <w:szCs w:val="16"/>
        </w:rPr>
        <w:t>Angiogénétique</w:t>
      </w:r>
      <w:proofErr w:type="spellEnd"/>
      <w:r w:rsidRPr="001836E3">
        <w:rPr>
          <w:rFonts w:ascii="Verdana" w:hAnsi="Verdana" w:cs="Arial"/>
          <w:color w:val="1F497D" w:themeColor="text2"/>
          <w:sz w:val="16"/>
          <w:szCs w:val="16"/>
        </w:rPr>
        <w:t xml:space="preserve"> Moléculaire qui fait partie du </w:t>
      </w:r>
      <w:r w:rsidRPr="001836E3">
        <w:rPr>
          <w:rFonts w:ascii="Verdana" w:hAnsi="Verdana" w:cs="Arial"/>
          <w:color w:val="1F497D" w:themeColor="text2"/>
          <w:sz w:val="16"/>
          <w:szCs w:val="16"/>
          <w:u w:val="single"/>
        </w:rPr>
        <w:t>Département de Génétique</w:t>
      </w:r>
      <w:r w:rsidRPr="001836E3">
        <w:rPr>
          <w:rFonts w:ascii="Verdana" w:hAnsi="Verdana" w:cs="Arial"/>
          <w:color w:val="1F497D" w:themeColor="text2"/>
          <w:sz w:val="16"/>
          <w:szCs w:val="16"/>
        </w:rPr>
        <w:t xml:space="preserve"> (Chef de Service : Pr Eric LE GUERN). Ce service regroupe les </w:t>
      </w:r>
      <w:r w:rsidR="00CB4059" w:rsidRPr="001836E3">
        <w:rPr>
          <w:rFonts w:ascii="Verdana" w:hAnsi="Verdana" w:cs="Arial"/>
          <w:color w:val="1F497D" w:themeColor="text2"/>
          <w:sz w:val="16"/>
          <w:szCs w:val="16"/>
        </w:rPr>
        <w:t>5</w:t>
      </w:r>
      <w:r w:rsidRPr="001836E3">
        <w:rPr>
          <w:rFonts w:ascii="Verdana" w:hAnsi="Verdana" w:cs="Arial"/>
          <w:color w:val="1F497D" w:themeColor="text2"/>
          <w:sz w:val="16"/>
          <w:szCs w:val="16"/>
        </w:rPr>
        <w:t xml:space="preserve"> unités fonctionnelles suivantes (responsable, chef de service) :</w:t>
      </w:r>
    </w:p>
    <w:p w14:paraId="35B9BE11" w14:textId="7AF0F8A0" w:rsidR="00CB4059" w:rsidRPr="001836E3" w:rsidRDefault="00CB4059" w:rsidP="00CB4059">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UF de Génétique Clinique (Dr D.HERON, Pr. E. LE GUERN)</w:t>
      </w:r>
    </w:p>
    <w:p w14:paraId="1EC73892" w14:textId="77777777" w:rsidR="00A531C0" w:rsidRPr="001836E3" w:rsidRDefault="00A531C0" w:rsidP="00A531C0">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UF de Génomique du Développement (Dr B.KEREN, Pr. E. LE GUERN)</w:t>
      </w:r>
    </w:p>
    <w:p w14:paraId="5BD1F368" w14:textId="77777777" w:rsidR="00A531C0" w:rsidRPr="001836E3" w:rsidRDefault="00A531C0" w:rsidP="00A531C0">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 xml:space="preserve">UF de </w:t>
      </w:r>
      <w:proofErr w:type="spellStart"/>
      <w:r w:rsidRPr="001836E3">
        <w:rPr>
          <w:rFonts w:ascii="Verdana" w:hAnsi="Verdana" w:cs="Arial"/>
          <w:color w:val="1F497D" w:themeColor="text2"/>
          <w:sz w:val="16"/>
          <w:szCs w:val="16"/>
        </w:rPr>
        <w:t>Neurogénétique</w:t>
      </w:r>
      <w:proofErr w:type="spellEnd"/>
      <w:r w:rsidRPr="001836E3">
        <w:rPr>
          <w:rFonts w:ascii="Verdana" w:hAnsi="Verdana" w:cs="Arial"/>
          <w:color w:val="1F497D" w:themeColor="text2"/>
          <w:sz w:val="16"/>
          <w:szCs w:val="16"/>
        </w:rPr>
        <w:t xml:space="preserve"> Moléculaire et Cellulaire (Dr C.CAZENEUVE, Pr. E. LE GUERN)</w:t>
      </w:r>
    </w:p>
    <w:p w14:paraId="2073C9BB" w14:textId="77777777" w:rsidR="00A531C0" w:rsidRPr="001836E3" w:rsidRDefault="00A531C0" w:rsidP="00A531C0">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 xml:space="preserve">UF d’Oncogénétique et </w:t>
      </w:r>
      <w:proofErr w:type="spellStart"/>
      <w:r w:rsidRPr="001836E3">
        <w:rPr>
          <w:rFonts w:ascii="Verdana" w:hAnsi="Verdana" w:cs="Arial"/>
          <w:color w:val="1F497D" w:themeColor="text2"/>
          <w:sz w:val="16"/>
          <w:szCs w:val="16"/>
        </w:rPr>
        <w:t>Angiogénétique</w:t>
      </w:r>
      <w:proofErr w:type="spellEnd"/>
      <w:r w:rsidRPr="001836E3">
        <w:rPr>
          <w:rFonts w:ascii="Verdana" w:hAnsi="Verdana" w:cs="Arial"/>
          <w:color w:val="1F497D" w:themeColor="text2"/>
          <w:sz w:val="16"/>
          <w:szCs w:val="16"/>
        </w:rPr>
        <w:t xml:space="preserve"> (Pr. F. COULET, Pr. E. LE GUERN)</w:t>
      </w:r>
    </w:p>
    <w:p w14:paraId="150EC275" w14:textId="77777777" w:rsidR="00A531C0" w:rsidRPr="001836E3" w:rsidRDefault="00A531C0" w:rsidP="00A531C0">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UF de Génétique des maladies métaboliques et des neutropénies congénitales (Dr. C. BELLANNE-CHANTELOT, Pr. E. LE GUERN).</w:t>
      </w:r>
    </w:p>
    <w:p w14:paraId="7246CCD4" w14:textId="77777777" w:rsidR="00A531C0" w:rsidRPr="001836E3" w:rsidRDefault="00A531C0" w:rsidP="00A531C0">
      <w:pPr>
        <w:autoSpaceDE w:val="0"/>
        <w:autoSpaceDN w:val="0"/>
        <w:adjustRightInd w:val="0"/>
        <w:jc w:val="both"/>
        <w:rPr>
          <w:rFonts w:ascii="Verdana" w:hAnsi="Verdana" w:cs="Arial"/>
          <w:color w:val="1F497D" w:themeColor="text2"/>
          <w:sz w:val="16"/>
          <w:szCs w:val="16"/>
        </w:rPr>
      </w:pPr>
    </w:p>
    <w:p w14:paraId="212CE86A" w14:textId="77777777" w:rsidR="00A531C0" w:rsidRPr="001836E3" w:rsidRDefault="00A531C0" w:rsidP="00A531C0">
      <w:p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Les unités du Département de Génétique partage un plateau médico–technique avec d’autres unités fonctionnelles appartenant à d’autres services tels que les services de Biochimie, d’Hématologie et d’Immunologie (responsable, chef de service) :</w:t>
      </w:r>
    </w:p>
    <w:p w14:paraId="52DCE6AD" w14:textId="77777777" w:rsidR="00A531C0" w:rsidRPr="001836E3" w:rsidRDefault="00A531C0" w:rsidP="00A531C0">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UF Génétique de l’Obésité et Dyslipidémies-secteur (Pr. A. CARRIE, Pr. J-M LACORTE)</w:t>
      </w:r>
    </w:p>
    <w:p w14:paraId="7F8A4F37" w14:textId="77777777" w:rsidR="00A531C0" w:rsidRPr="001836E3" w:rsidRDefault="00A531C0" w:rsidP="00A531C0">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UF des Anomalies génétiques des maladies constitutionnelles de l’Hémostase (Pr. F. DAVI, Pr. F. DAVI)</w:t>
      </w:r>
    </w:p>
    <w:p w14:paraId="780DDF0C" w14:textId="77777777" w:rsidR="00A531C0" w:rsidRPr="001836E3" w:rsidRDefault="00A531C0" w:rsidP="00A531C0">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UF de Cytogénétique hématologique (Dr. Florence N'GUYEN, Pr. F. DAVI)</w:t>
      </w:r>
    </w:p>
    <w:p w14:paraId="4732C91E" w14:textId="77777777" w:rsidR="00A531C0" w:rsidRPr="001836E3" w:rsidRDefault="00A531C0" w:rsidP="00A531C0">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UF d’Immunogénétique (Dr. A.BOUFIDA, Pr. G. GOROCHOV)</w:t>
      </w:r>
    </w:p>
    <w:p w14:paraId="025A642F" w14:textId="77777777" w:rsidR="00A531C0" w:rsidRPr="001836E3" w:rsidRDefault="00A531C0" w:rsidP="00A531C0">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 xml:space="preserve">UF de </w:t>
      </w:r>
      <w:proofErr w:type="spellStart"/>
      <w:r w:rsidRPr="001836E3">
        <w:rPr>
          <w:rFonts w:ascii="Verdana" w:hAnsi="Verdana" w:cs="Arial"/>
          <w:color w:val="1F497D" w:themeColor="text2"/>
          <w:sz w:val="16"/>
          <w:szCs w:val="16"/>
        </w:rPr>
        <w:t>Cardiogénétique</w:t>
      </w:r>
      <w:proofErr w:type="spellEnd"/>
      <w:r w:rsidRPr="001836E3">
        <w:rPr>
          <w:rFonts w:ascii="Verdana" w:hAnsi="Verdana" w:cs="Arial"/>
          <w:color w:val="1F497D" w:themeColor="text2"/>
          <w:sz w:val="16"/>
          <w:szCs w:val="16"/>
        </w:rPr>
        <w:t xml:space="preserve"> et </w:t>
      </w:r>
      <w:proofErr w:type="spellStart"/>
      <w:r w:rsidRPr="001836E3">
        <w:rPr>
          <w:rFonts w:ascii="Verdana" w:hAnsi="Verdana" w:cs="Arial"/>
          <w:color w:val="1F497D" w:themeColor="text2"/>
          <w:sz w:val="16"/>
          <w:szCs w:val="16"/>
        </w:rPr>
        <w:t>Myogénétique</w:t>
      </w:r>
      <w:proofErr w:type="spellEnd"/>
      <w:r w:rsidRPr="001836E3">
        <w:rPr>
          <w:rFonts w:ascii="Verdana" w:hAnsi="Verdana" w:cs="Arial"/>
          <w:color w:val="1F497D" w:themeColor="text2"/>
          <w:sz w:val="16"/>
          <w:szCs w:val="16"/>
        </w:rPr>
        <w:t xml:space="preserve"> moléculaire et cellulaire (Dr. P. RICHARD, Pr. D. ROUSSELOT)</w:t>
      </w:r>
    </w:p>
    <w:p w14:paraId="60C22235" w14:textId="77777777" w:rsidR="00A531C0" w:rsidRPr="00B8530A" w:rsidRDefault="00A531C0" w:rsidP="00A531C0">
      <w:pPr>
        <w:autoSpaceDE w:val="0"/>
        <w:autoSpaceDN w:val="0"/>
        <w:adjustRightInd w:val="0"/>
        <w:jc w:val="both"/>
        <w:rPr>
          <w:rFonts w:ascii="Verdana" w:hAnsi="Verdana" w:cs="Arial"/>
          <w:color w:val="000080"/>
          <w:sz w:val="16"/>
          <w:szCs w:val="16"/>
        </w:rPr>
      </w:pPr>
    </w:p>
    <w:p w14:paraId="12A741DF" w14:textId="77777777" w:rsidR="00A531C0" w:rsidRPr="001836E3" w:rsidRDefault="00A531C0" w:rsidP="00A531C0">
      <w:p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lastRenderedPageBreak/>
        <w:t>L’ensemble de ces unités constitue le Centre de Génétique Moléculaire et Chromosomique et sont organisées autour d’un plateau médico–technique commun.</w:t>
      </w:r>
    </w:p>
    <w:p w14:paraId="3596C0BC" w14:textId="77777777" w:rsidR="00A531C0" w:rsidRPr="001836E3" w:rsidRDefault="00A531C0" w:rsidP="00A531C0">
      <w:pPr>
        <w:rPr>
          <w:rFonts w:ascii="Verdana" w:hAnsi="Verdana" w:cs="Arial"/>
          <w:color w:val="1F497D" w:themeColor="text2"/>
          <w:sz w:val="16"/>
          <w:szCs w:val="16"/>
        </w:rPr>
      </w:pPr>
      <w:r w:rsidRPr="001836E3">
        <w:rPr>
          <w:rFonts w:ascii="Verdana" w:hAnsi="Verdana" w:cs="Arial"/>
          <w:color w:val="1F497D" w:themeColor="text2"/>
          <w:sz w:val="16"/>
          <w:szCs w:val="16"/>
        </w:rPr>
        <w:t>Effectifs du Centre de Génétique Moléculaire et Chromosomique :</w:t>
      </w:r>
      <w:r w:rsidRPr="001836E3">
        <w:rPr>
          <w:rFonts w:ascii="Verdana" w:hAnsi="Verdana" w:cs="Arial"/>
          <w:color w:val="1F497D" w:themeColor="text2"/>
          <w:sz w:val="16"/>
          <w:szCs w:val="16"/>
        </w:rPr>
        <w:tab/>
        <w:t>PNM = 73 et PM = 21</w:t>
      </w:r>
    </w:p>
    <w:p w14:paraId="736CB307" w14:textId="77777777" w:rsidR="00A531C0" w:rsidRPr="00B8530A" w:rsidRDefault="00A531C0" w:rsidP="00A531C0">
      <w:pPr>
        <w:autoSpaceDE w:val="0"/>
        <w:autoSpaceDN w:val="0"/>
        <w:adjustRightInd w:val="0"/>
        <w:jc w:val="both"/>
        <w:rPr>
          <w:rFonts w:ascii="Verdana" w:hAnsi="Verdana" w:cs="Arial"/>
          <w:color w:val="000080"/>
          <w:sz w:val="16"/>
          <w:szCs w:val="16"/>
        </w:rPr>
      </w:pPr>
    </w:p>
    <w:p w14:paraId="349E1133" w14:textId="11191799" w:rsidR="00CB4059" w:rsidRPr="00462095" w:rsidRDefault="00CB4059" w:rsidP="00CB4059">
      <w:pPr>
        <w:shd w:val="clear" w:color="auto" w:fill="B3B3B3"/>
        <w:rPr>
          <w:rFonts w:ascii="Verdana" w:hAnsi="Verdana"/>
          <w:b/>
          <w:bCs/>
          <w:color w:val="000080"/>
          <w:sz w:val="17"/>
          <w:szCs w:val="17"/>
        </w:rPr>
      </w:pPr>
      <w:r>
        <w:rPr>
          <w:rFonts w:ascii="Verdana" w:hAnsi="Verdana"/>
          <w:b/>
          <w:bCs/>
          <w:color w:val="000080"/>
          <w:sz w:val="17"/>
          <w:szCs w:val="17"/>
        </w:rPr>
        <w:t>UNITE FONCTIONNELLE : ONCOGENETIQUE ET ANGIOGENETIQUE MOLECULAIRE</w:t>
      </w:r>
    </w:p>
    <w:p w14:paraId="2C1CFF5E" w14:textId="15A9EFD5" w:rsidR="00A531C0" w:rsidRPr="001836E3" w:rsidRDefault="00A531C0" w:rsidP="00A531C0">
      <w:p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 xml:space="preserve">L'unité fonctionnelle d’Oncogénétique et </w:t>
      </w:r>
      <w:proofErr w:type="spellStart"/>
      <w:r w:rsidRPr="001836E3">
        <w:rPr>
          <w:rFonts w:ascii="Verdana" w:hAnsi="Verdana" w:cs="Arial"/>
          <w:color w:val="1F497D" w:themeColor="text2"/>
          <w:sz w:val="16"/>
          <w:szCs w:val="16"/>
        </w:rPr>
        <w:t>Angiogénétique</w:t>
      </w:r>
      <w:proofErr w:type="spellEnd"/>
      <w:r w:rsidRPr="001836E3">
        <w:rPr>
          <w:rFonts w:ascii="Verdana" w:hAnsi="Verdana" w:cs="Arial"/>
          <w:color w:val="1F497D" w:themeColor="text2"/>
          <w:sz w:val="16"/>
          <w:szCs w:val="16"/>
        </w:rPr>
        <w:t xml:space="preserve"> Moléculaire </w:t>
      </w:r>
      <w:r w:rsidR="00CB4059" w:rsidRPr="001836E3">
        <w:rPr>
          <w:rFonts w:ascii="Verdana" w:hAnsi="Verdana" w:cs="Arial"/>
          <w:color w:val="1F497D" w:themeColor="text2"/>
          <w:sz w:val="16"/>
          <w:szCs w:val="16"/>
        </w:rPr>
        <w:t xml:space="preserve">est constitué de 2 parties : une activité d’oncogénétique clinique (dans laquelle s’inscrit le poste de conseiller en génétique) dans laquelle sont assurées les consultations ; et une activité de laboratoire qui </w:t>
      </w:r>
      <w:r w:rsidRPr="001836E3">
        <w:rPr>
          <w:rFonts w:ascii="Verdana" w:hAnsi="Verdana" w:cs="Arial"/>
          <w:color w:val="1F497D" w:themeColor="text2"/>
          <w:sz w:val="16"/>
          <w:szCs w:val="16"/>
        </w:rPr>
        <w:t xml:space="preserve">propose le diagnostic moléculaire des prédispositions héréditaires au cancer (cancer du sein et de l’ovaire, cancer du côlon </w:t>
      </w:r>
      <w:proofErr w:type="spellStart"/>
      <w:r w:rsidRPr="001836E3">
        <w:rPr>
          <w:rFonts w:ascii="Verdana" w:hAnsi="Verdana" w:cs="Arial"/>
          <w:color w:val="1F497D" w:themeColor="text2"/>
          <w:sz w:val="16"/>
          <w:szCs w:val="16"/>
        </w:rPr>
        <w:t>polyposique</w:t>
      </w:r>
      <w:proofErr w:type="spellEnd"/>
      <w:r w:rsidRPr="001836E3">
        <w:rPr>
          <w:rFonts w:ascii="Verdana" w:hAnsi="Verdana" w:cs="Arial"/>
          <w:color w:val="1F497D" w:themeColor="text2"/>
          <w:sz w:val="16"/>
          <w:szCs w:val="16"/>
        </w:rPr>
        <w:t xml:space="preserve"> ou non </w:t>
      </w:r>
      <w:proofErr w:type="spellStart"/>
      <w:r w:rsidRPr="001836E3">
        <w:rPr>
          <w:rFonts w:ascii="Verdana" w:hAnsi="Verdana" w:cs="Arial"/>
          <w:color w:val="1F497D" w:themeColor="text2"/>
          <w:sz w:val="16"/>
          <w:szCs w:val="16"/>
        </w:rPr>
        <w:t>polyposique</w:t>
      </w:r>
      <w:proofErr w:type="spellEnd"/>
      <w:r w:rsidRPr="001836E3">
        <w:rPr>
          <w:rFonts w:ascii="Verdana" w:hAnsi="Verdana" w:cs="Arial"/>
          <w:color w:val="1F497D" w:themeColor="text2"/>
          <w:sz w:val="16"/>
          <w:szCs w:val="16"/>
        </w:rPr>
        <w:t xml:space="preserve">, cancer gastrique, syndrome de </w:t>
      </w:r>
      <w:proofErr w:type="spellStart"/>
      <w:r w:rsidRPr="001836E3">
        <w:rPr>
          <w:rFonts w:ascii="Verdana" w:hAnsi="Verdana" w:cs="Arial"/>
          <w:color w:val="1F497D" w:themeColor="text2"/>
          <w:sz w:val="16"/>
          <w:szCs w:val="16"/>
        </w:rPr>
        <w:t>Cowden</w:t>
      </w:r>
      <w:proofErr w:type="spellEnd"/>
      <w:r w:rsidRPr="001836E3">
        <w:rPr>
          <w:rFonts w:ascii="Verdana" w:hAnsi="Verdana" w:cs="Arial"/>
          <w:color w:val="1F497D" w:themeColor="text2"/>
          <w:sz w:val="16"/>
          <w:szCs w:val="16"/>
        </w:rPr>
        <w:t xml:space="preserve">). Elle en assure également le diagnostic </w:t>
      </w:r>
      <w:proofErr w:type="spellStart"/>
      <w:r w:rsidRPr="001836E3">
        <w:rPr>
          <w:rFonts w:ascii="Verdana" w:hAnsi="Verdana" w:cs="Arial"/>
          <w:color w:val="1F497D" w:themeColor="text2"/>
          <w:sz w:val="16"/>
          <w:szCs w:val="16"/>
        </w:rPr>
        <w:t>présymptomatique</w:t>
      </w:r>
      <w:proofErr w:type="spellEnd"/>
      <w:r w:rsidRPr="001836E3">
        <w:rPr>
          <w:rFonts w:ascii="Verdana" w:hAnsi="Verdana" w:cs="Arial"/>
          <w:color w:val="1F497D" w:themeColor="text2"/>
          <w:sz w:val="16"/>
          <w:szCs w:val="16"/>
        </w:rPr>
        <w:t xml:space="preserve">. L’unité réalise également les tests moléculaires de génétique des tumeurs pour des applications </w:t>
      </w:r>
      <w:proofErr w:type="spellStart"/>
      <w:r w:rsidRPr="001836E3">
        <w:rPr>
          <w:rFonts w:ascii="Verdana" w:hAnsi="Verdana" w:cs="Arial"/>
          <w:color w:val="1F497D" w:themeColor="text2"/>
          <w:sz w:val="16"/>
          <w:szCs w:val="16"/>
        </w:rPr>
        <w:t>théranostiques</w:t>
      </w:r>
      <w:proofErr w:type="spellEnd"/>
      <w:r w:rsidRPr="001836E3">
        <w:rPr>
          <w:rFonts w:ascii="Verdana" w:hAnsi="Verdana" w:cs="Arial"/>
          <w:color w:val="1F497D" w:themeColor="text2"/>
          <w:sz w:val="16"/>
          <w:szCs w:val="16"/>
        </w:rPr>
        <w:t xml:space="preserve"> et pronostiques. L’unité propose aussi le diagnostic moléculaire des maladies vasculaires héréditaires.</w:t>
      </w:r>
      <w:r w:rsidR="00CB4059" w:rsidRPr="001836E3">
        <w:rPr>
          <w:rFonts w:ascii="Verdana" w:hAnsi="Verdana" w:cs="Arial"/>
          <w:color w:val="1F497D" w:themeColor="text2"/>
          <w:sz w:val="16"/>
          <w:szCs w:val="16"/>
        </w:rPr>
        <w:t xml:space="preserve"> </w:t>
      </w:r>
    </w:p>
    <w:p w14:paraId="11688161" w14:textId="740F9167" w:rsidR="00CB4059" w:rsidRPr="001836E3" w:rsidRDefault="00CB4059" w:rsidP="00CB4059">
      <w:p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L’équipe d’oncogénétique clinique travaille en lien étroit avec le laboratoire, il y a également une collaboration étroite avec l’équipe d’</w:t>
      </w:r>
      <w:proofErr w:type="spellStart"/>
      <w:r w:rsidRPr="001836E3">
        <w:rPr>
          <w:rFonts w:ascii="Verdana" w:hAnsi="Verdana" w:cs="Arial"/>
          <w:color w:val="1F497D" w:themeColor="text2"/>
          <w:sz w:val="16"/>
          <w:szCs w:val="16"/>
        </w:rPr>
        <w:t>Oncogénéticiens</w:t>
      </w:r>
      <w:proofErr w:type="spellEnd"/>
      <w:r w:rsidRPr="001836E3">
        <w:rPr>
          <w:rFonts w:ascii="Verdana" w:hAnsi="Verdana" w:cs="Arial"/>
          <w:color w:val="1F497D" w:themeColor="text2"/>
          <w:sz w:val="16"/>
          <w:szCs w:val="16"/>
        </w:rPr>
        <w:t xml:space="preserve"> cliniques de</w:t>
      </w:r>
      <w:r w:rsidR="001836E3" w:rsidRPr="001836E3">
        <w:rPr>
          <w:rFonts w:ascii="Verdana" w:hAnsi="Verdana" w:cs="Arial"/>
          <w:color w:val="1F497D" w:themeColor="text2"/>
          <w:sz w:val="16"/>
          <w:szCs w:val="16"/>
        </w:rPr>
        <w:t xml:space="preserve">s autres hôpitaux du groupe hospitalier en particulier Saint Antoine et Tenon. </w:t>
      </w:r>
    </w:p>
    <w:p w14:paraId="25EBE9CB" w14:textId="77777777" w:rsidR="00CB4059" w:rsidRPr="001836E3" w:rsidRDefault="00CB4059" w:rsidP="00A531C0">
      <w:pPr>
        <w:autoSpaceDE w:val="0"/>
        <w:autoSpaceDN w:val="0"/>
        <w:adjustRightInd w:val="0"/>
        <w:jc w:val="both"/>
        <w:rPr>
          <w:rFonts w:ascii="Verdana" w:hAnsi="Verdana" w:cs="Arial"/>
          <w:color w:val="1F497D" w:themeColor="text2"/>
          <w:sz w:val="16"/>
          <w:szCs w:val="16"/>
        </w:rPr>
      </w:pPr>
    </w:p>
    <w:p w14:paraId="2A9B193B" w14:textId="77777777" w:rsidR="00CB4059" w:rsidRPr="001836E3" w:rsidRDefault="00CB4059" w:rsidP="00CB4059">
      <w:pPr>
        <w:rPr>
          <w:rFonts w:ascii="Verdana" w:hAnsi="Verdana"/>
          <w:b/>
          <w:bCs/>
          <w:color w:val="1F497D" w:themeColor="text2"/>
          <w:sz w:val="16"/>
          <w:szCs w:val="16"/>
        </w:rPr>
      </w:pPr>
      <w:r w:rsidRPr="001836E3">
        <w:rPr>
          <w:rFonts w:ascii="Verdana" w:hAnsi="Verdana"/>
          <w:b/>
          <w:bCs/>
          <w:color w:val="1F497D" w:themeColor="text2"/>
          <w:sz w:val="16"/>
          <w:szCs w:val="16"/>
        </w:rPr>
        <w:t>COMPOSITION DE L’EQUIPE</w:t>
      </w:r>
    </w:p>
    <w:p w14:paraId="1B23BD0F" w14:textId="77777777" w:rsidR="00CB4059" w:rsidRPr="001836E3" w:rsidRDefault="00CB4059" w:rsidP="00CB4059">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 xml:space="preserve">Responsable de l'UF : Dr. Florence </w:t>
      </w:r>
      <w:proofErr w:type="spellStart"/>
      <w:r w:rsidRPr="001836E3">
        <w:rPr>
          <w:rFonts w:ascii="Verdana" w:hAnsi="Verdana" w:cs="Arial"/>
          <w:color w:val="1F497D" w:themeColor="text2"/>
          <w:sz w:val="16"/>
          <w:szCs w:val="16"/>
        </w:rPr>
        <w:t>Coulet</w:t>
      </w:r>
      <w:proofErr w:type="spellEnd"/>
      <w:r w:rsidRPr="001836E3">
        <w:rPr>
          <w:rFonts w:ascii="Verdana" w:hAnsi="Verdana" w:cs="Arial"/>
          <w:color w:val="1F497D" w:themeColor="text2"/>
          <w:sz w:val="16"/>
          <w:szCs w:val="16"/>
        </w:rPr>
        <w:t>, MCU-PH</w:t>
      </w:r>
    </w:p>
    <w:p w14:paraId="4A9EF99C" w14:textId="77777777" w:rsidR="001836E3" w:rsidRPr="001836E3" w:rsidRDefault="00CB4059" w:rsidP="00CB4059">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 xml:space="preserve">Equipe Clinique : </w:t>
      </w:r>
    </w:p>
    <w:p w14:paraId="07A4FF85" w14:textId="0B8C7A1B" w:rsidR="00CB4059" w:rsidRPr="001836E3" w:rsidRDefault="001836E3" w:rsidP="001836E3">
      <w:pPr>
        <w:pStyle w:val="Paragraphedeliste"/>
        <w:numPr>
          <w:ilvl w:val="1"/>
          <w:numId w:val="5"/>
        </w:numPr>
        <w:autoSpaceDE w:val="0"/>
        <w:autoSpaceDN w:val="0"/>
        <w:adjustRightInd w:val="0"/>
        <w:jc w:val="both"/>
        <w:rPr>
          <w:rFonts w:ascii="Verdana" w:hAnsi="Verdana" w:cs="Arial"/>
          <w:color w:val="1F497D" w:themeColor="text2"/>
          <w:sz w:val="16"/>
          <w:szCs w:val="16"/>
        </w:rPr>
      </w:pPr>
      <w:proofErr w:type="spellStart"/>
      <w:r w:rsidRPr="001836E3">
        <w:rPr>
          <w:rFonts w:ascii="Verdana" w:hAnsi="Verdana" w:cs="Arial"/>
          <w:color w:val="1F497D" w:themeColor="text2"/>
          <w:sz w:val="16"/>
          <w:szCs w:val="16"/>
        </w:rPr>
        <w:t>Oncogénéticiens</w:t>
      </w:r>
      <w:proofErr w:type="spellEnd"/>
      <w:r w:rsidRPr="001836E3">
        <w:rPr>
          <w:rFonts w:ascii="Verdana" w:hAnsi="Verdana" w:cs="Arial"/>
          <w:color w:val="1F497D" w:themeColor="text2"/>
          <w:sz w:val="16"/>
          <w:szCs w:val="16"/>
        </w:rPr>
        <w:t xml:space="preserve"> : Dr Patrick </w:t>
      </w:r>
      <w:proofErr w:type="spellStart"/>
      <w:r w:rsidRPr="001836E3">
        <w:rPr>
          <w:rFonts w:ascii="Verdana" w:hAnsi="Verdana" w:cs="Arial"/>
          <w:color w:val="1F497D" w:themeColor="text2"/>
          <w:sz w:val="16"/>
          <w:szCs w:val="16"/>
        </w:rPr>
        <w:t>Benusiglio</w:t>
      </w:r>
      <w:proofErr w:type="spellEnd"/>
      <w:r w:rsidRPr="001836E3">
        <w:rPr>
          <w:rFonts w:ascii="Verdana" w:hAnsi="Verdana" w:cs="Arial"/>
          <w:color w:val="1F497D" w:themeColor="text2"/>
          <w:sz w:val="16"/>
          <w:szCs w:val="16"/>
        </w:rPr>
        <w:t xml:space="preserve"> (MCU-PH), Dr Veronica </w:t>
      </w:r>
      <w:proofErr w:type="spellStart"/>
      <w:r w:rsidRPr="001836E3">
        <w:rPr>
          <w:rFonts w:ascii="Verdana" w:hAnsi="Verdana" w:cs="Arial"/>
          <w:color w:val="1F497D" w:themeColor="text2"/>
          <w:sz w:val="16"/>
          <w:szCs w:val="16"/>
        </w:rPr>
        <w:t>Cusin</w:t>
      </w:r>
      <w:proofErr w:type="spellEnd"/>
      <w:r w:rsidRPr="001836E3">
        <w:rPr>
          <w:rFonts w:ascii="Verdana" w:hAnsi="Verdana" w:cs="Arial"/>
          <w:color w:val="1F497D" w:themeColor="text2"/>
          <w:sz w:val="16"/>
          <w:szCs w:val="16"/>
        </w:rPr>
        <w:t xml:space="preserve"> (PH), Pr. Florent Soubrier (PU-PH)</w:t>
      </w:r>
    </w:p>
    <w:p w14:paraId="14CB17E9" w14:textId="79A0C7AA" w:rsidR="001836E3" w:rsidRPr="001836E3" w:rsidRDefault="001836E3" w:rsidP="001836E3">
      <w:pPr>
        <w:pStyle w:val="Paragraphedeliste"/>
        <w:numPr>
          <w:ilvl w:val="1"/>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1 conseiller en génétique</w:t>
      </w:r>
    </w:p>
    <w:p w14:paraId="4E60FB98" w14:textId="2818AF9B" w:rsidR="001836E3" w:rsidRPr="001836E3" w:rsidRDefault="001836E3" w:rsidP="001836E3">
      <w:pPr>
        <w:pStyle w:val="Paragraphedeliste"/>
        <w:numPr>
          <w:ilvl w:val="1"/>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1 secrétaire</w:t>
      </w:r>
    </w:p>
    <w:p w14:paraId="792CC376" w14:textId="77777777" w:rsidR="001836E3" w:rsidRPr="001836E3" w:rsidRDefault="00CB4059" w:rsidP="001836E3">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Equipe Laboratoire :</w:t>
      </w:r>
    </w:p>
    <w:p w14:paraId="4518AD02" w14:textId="01A8E280" w:rsidR="00CB4059" w:rsidRPr="001836E3" w:rsidRDefault="001836E3" w:rsidP="001836E3">
      <w:pPr>
        <w:pStyle w:val="Paragraphedeliste"/>
        <w:numPr>
          <w:ilvl w:val="1"/>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 xml:space="preserve">Biologistes : Dr. </w:t>
      </w:r>
      <w:proofErr w:type="spellStart"/>
      <w:r w:rsidRPr="001836E3">
        <w:rPr>
          <w:rFonts w:ascii="Verdana" w:hAnsi="Verdana" w:cs="Arial"/>
          <w:color w:val="1F497D" w:themeColor="text2"/>
          <w:sz w:val="16"/>
          <w:szCs w:val="16"/>
        </w:rPr>
        <w:t>Erell.</w:t>
      </w:r>
      <w:r w:rsidR="00CB4059" w:rsidRPr="001836E3">
        <w:rPr>
          <w:rFonts w:ascii="Verdana" w:hAnsi="Verdana" w:cs="Arial"/>
          <w:color w:val="1F497D" w:themeColor="text2"/>
          <w:sz w:val="16"/>
          <w:szCs w:val="16"/>
        </w:rPr>
        <w:t>Guille</w:t>
      </w:r>
      <w:r w:rsidRPr="001836E3">
        <w:rPr>
          <w:rFonts w:ascii="Verdana" w:hAnsi="Verdana" w:cs="Arial"/>
          <w:color w:val="1F497D" w:themeColor="text2"/>
          <w:sz w:val="16"/>
          <w:szCs w:val="16"/>
        </w:rPr>
        <w:t>rm</w:t>
      </w:r>
      <w:proofErr w:type="spellEnd"/>
      <w:r w:rsidRPr="001836E3">
        <w:rPr>
          <w:rFonts w:ascii="Verdana" w:hAnsi="Verdana" w:cs="Arial"/>
          <w:color w:val="1F497D" w:themeColor="text2"/>
          <w:sz w:val="16"/>
          <w:szCs w:val="16"/>
        </w:rPr>
        <w:t xml:space="preserve"> (PH), Dr. Noémie Basset (Assistant </w:t>
      </w:r>
      <w:proofErr w:type="spellStart"/>
      <w:r w:rsidRPr="001836E3">
        <w:rPr>
          <w:rFonts w:ascii="Verdana" w:hAnsi="Verdana" w:cs="Arial"/>
          <w:color w:val="1F497D" w:themeColor="text2"/>
          <w:sz w:val="16"/>
          <w:szCs w:val="16"/>
        </w:rPr>
        <w:t>specialiste</w:t>
      </w:r>
      <w:proofErr w:type="spellEnd"/>
      <w:r w:rsidRPr="001836E3">
        <w:rPr>
          <w:rFonts w:ascii="Verdana" w:hAnsi="Verdana" w:cs="Arial"/>
          <w:color w:val="1F497D" w:themeColor="text2"/>
          <w:sz w:val="16"/>
          <w:szCs w:val="16"/>
        </w:rPr>
        <w:t xml:space="preserve">), Dr. Florence </w:t>
      </w:r>
      <w:proofErr w:type="spellStart"/>
      <w:r w:rsidRPr="001836E3">
        <w:rPr>
          <w:rFonts w:ascii="Verdana" w:hAnsi="Verdana" w:cs="Arial"/>
          <w:color w:val="1F497D" w:themeColor="text2"/>
          <w:sz w:val="16"/>
          <w:szCs w:val="16"/>
        </w:rPr>
        <w:t>Coulet</w:t>
      </w:r>
      <w:proofErr w:type="spellEnd"/>
      <w:r w:rsidRPr="001836E3">
        <w:rPr>
          <w:rFonts w:ascii="Verdana" w:hAnsi="Verdana" w:cs="Arial"/>
          <w:color w:val="1F497D" w:themeColor="text2"/>
          <w:sz w:val="16"/>
          <w:szCs w:val="16"/>
        </w:rPr>
        <w:t>, MCU-PH</w:t>
      </w:r>
    </w:p>
    <w:p w14:paraId="5EB20748" w14:textId="565A52CD" w:rsidR="00CB4059" w:rsidRPr="001836E3" w:rsidRDefault="00CB4059" w:rsidP="001836E3">
      <w:pPr>
        <w:pStyle w:val="Paragraphedeliste"/>
        <w:numPr>
          <w:ilvl w:val="1"/>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1 ingénieur de recherche hospitalier avec agrément : M</w:t>
      </w:r>
      <w:r w:rsidR="001836E3" w:rsidRPr="001836E3">
        <w:rPr>
          <w:rFonts w:ascii="Verdana" w:hAnsi="Verdana" w:cs="Arial"/>
          <w:color w:val="1F497D" w:themeColor="text2"/>
          <w:sz w:val="16"/>
          <w:szCs w:val="16"/>
        </w:rPr>
        <w:t xml:space="preserve">élanie </w:t>
      </w:r>
      <w:proofErr w:type="spellStart"/>
      <w:r w:rsidRPr="001836E3">
        <w:rPr>
          <w:rFonts w:ascii="Verdana" w:hAnsi="Verdana" w:cs="Arial"/>
          <w:color w:val="1F497D" w:themeColor="text2"/>
          <w:sz w:val="16"/>
          <w:szCs w:val="16"/>
        </w:rPr>
        <w:t>Eyries</w:t>
      </w:r>
      <w:proofErr w:type="spellEnd"/>
      <w:r w:rsidRPr="001836E3">
        <w:rPr>
          <w:rFonts w:ascii="Verdana" w:hAnsi="Verdana" w:cs="Arial"/>
          <w:color w:val="1F497D" w:themeColor="text2"/>
          <w:sz w:val="16"/>
          <w:szCs w:val="16"/>
        </w:rPr>
        <w:t xml:space="preserve"> (</w:t>
      </w:r>
      <w:r w:rsidR="001836E3" w:rsidRPr="001836E3">
        <w:rPr>
          <w:rFonts w:ascii="Verdana" w:hAnsi="Verdana" w:cs="Arial"/>
          <w:color w:val="1F497D" w:themeColor="text2"/>
          <w:sz w:val="16"/>
          <w:szCs w:val="16"/>
        </w:rPr>
        <w:t>Ingénieur de recherche-</w:t>
      </w:r>
      <w:r w:rsidRPr="001836E3">
        <w:rPr>
          <w:rFonts w:ascii="Verdana" w:hAnsi="Verdana" w:cs="Arial"/>
          <w:color w:val="1F497D" w:themeColor="text2"/>
          <w:sz w:val="16"/>
          <w:szCs w:val="16"/>
        </w:rPr>
        <w:t>PHD)</w:t>
      </w:r>
    </w:p>
    <w:p w14:paraId="6ECE4206" w14:textId="582B39C6" w:rsidR="00CB4059" w:rsidRPr="001836E3" w:rsidRDefault="001836E3" w:rsidP="001836E3">
      <w:pPr>
        <w:pStyle w:val="Paragraphedeliste"/>
        <w:numPr>
          <w:ilvl w:val="1"/>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8</w:t>
      </w:r>
      <w:r w:rsidR="00CB4059" w:rsidRPr="001836E3">
        <w:rPr>
          <w:rFonts w:ascii="Verdana" w:hAnsi="Verdana" w:cs="Arial"/>
          <w:color w:val="1F497D" w:themeColor="text2"/>
          <w:sz w:val="16"/>
          <w:szCs w:val="16"/>
        </w:rPr>
        <w:t xml:space="preserve"> techniciens</w:t>
      </w:r>
    </w:p>
    <w:p w14:paraId="79C7DD75" w14:textId="77777777" w:rsidR="00CB4059" w:rsidRPr="001836E3" w:rsidRDefault="00CB4059" w:rsidP="001836E3">
      <w:pPr>
        <w:pStyle w:val="Paragraphedeliste"/>
        <w:numPr>
          <w:ilvl w:val="1"/>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1 secrétaire</w:t>
      </w:r>
    </w:p>
    <w:p w14:paraId="6674D1A2" w14:textId="77777777" w:rsidR="00CB4059" w:rsidRPr="00B8530A" w:rsidRDefault="00CB4059" w:rsidP="00A531C0">
      <w:pPr>
        <w:autoSpaceDE w:val="0"/>
        <w:autoSpaceDN w:val="0"/>
        <w:adjustRightInd w:val="0"/>
        <w:jc w:val="both"/>
        <w:rPr>
          <w:rFonts w:ascii="Verdana" w:hAnsi="Verdana" w:cs="Arial"/>
          <w:color w:val="000080"/>
          <w:sz w:val="16"/>
          <w:szCs w:val="16"/>
        </w:rPr>
      </w:pPr>
    </w:p>
    <w:p w14:paraId="57E88C37" w14:textId="77777777" w:rsidR="0045760D" w:rsidRPr="00462095" w:rsidRDefault="0045760D" w:rsidP="000A106D">
      <w:pPr>
        <w:rPr>
          <w:rFonts w:ascii="Verdana" w:hAnsi="Verdana"/>
          <w:bCs/>
          <w:color w:val="000080"/>
          <w:sz w:val="15"/>
          <w:szCs w:val="15"/>
        </w:rPr>
      </w:pPr>
    </w:p>
    <w:p w14:paraId="616FC305" w14:textId="77777777" w:rsidR="00FA680E" w:rsidRPr="00462095" w:rsidRDefault="00FA680E" w:rsidP="000A106D">
      <w:pPr>
        <w:rPr>
          <w:rFonts w:ascii="Verdana" w:hAnsi="Verdana"/>
          <w:bCs/>
          <w:color w:val="003399"/>
          <w:sz w:val="15"/>
          <w:szCs w:val="15"/>
        </w:rPr>
      </w:pPr>
    </w:p>
    <w:p w14:paraId="17998257" w14:textId="77777777" w:rsidR="000A106D" w:rsidRPr="00462095" w:rsidRDefault="000A106D" w:rsidP="00FA680E">
      <w:pPr>
        <w:shd w:val="clear" w:color="auto" w:fill="B3B3B3"/>
        <w:rPr>
          <w:rFonts w:ascii="Verdana" w:hAnsi="Verdana"/>
          <w:b/>
          <w:bCs/>
          <w:color w:val="000080"/>
          <w:sz w:val="17"/>
          <w:szCs w:val="17"/>
        </w:rPr>
      </w:pPr>
      <w:r w:rsidRPr="00462095">
        <w:rPr>
          <w:rFonts w:ascii="Verdana" w:hAnsi="Verdana"/>
          <w:b/>
          <w:bCs/>
          <w:color w:val="000080"/>
          <w:sz w:val="17"/>
          <w:szCs w:val="17"/>
        </w:rPr>
        <w:t>LIAISONS</w:t>
      </w:r>
    </w:p>
    <w:p w14:paraId="772A102E" w14:textId="365C43C1" w:rsidR="00CD6B3C" w:rsidRPr="002659D7" w:rsidRDefault="006F2CBB" w:rsidP="00CD6B3C">
      <w:pPr>
        <w:rPr>
          <w:rFonts w:ascii="Verdana" w:hAnsi="Verdana"/>
          <w:b/>
          <w:bCs/>
          <w:color w:val="000080"/>
          <w:sz w:val="16"/>
          <w:szCs w:val="16"/>
        </w:rPr>
      </w:pPr>
      <w:r w:rsidRPr="002659D7">
        <w:rPr>
          <w:rFonts w:ascii="Verdana" w:hAnsi="Verdana"/>
          <w:b/>
          <w:bCs/>
          <w:color w:val="000080"/>
          <w:sz w:val="16"/>
          <w:szCs w:val="16"/>
        </w:rPr>
        <w:t>HIÉ</w:t>
      </w:r>
      <w:r w:rsidR="00CD6B3C" w:rsidRPr="002659D7">
        <w:rPr>
          <w:rFonts w:ascii="Verdana" w:hAnsi="Verdana"/>
          <w:b/>
          <w:bCs/>
          <w:color w:val="000080"/>
          <w:sz w:val="16"/>
          <w:szCs w:val="16"/>
        </w:rPr>
        <w:t>RARCHIQUES</w:t>
      </w:r>
    </w:p>
    <w:p w14:paraId="23BBA6FB" w14:textId="77777777" w:rsidR="000A106D" w:rsidRPr="001836E3" w:rsidRDefault="00647D3F" w:rsidP="00CD6B3C">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Cadre paramédical de pôle</w:t>
      </w:r>
    </w:p>
    <w:p w14:paraId="71019ECE" w14:textId="395784D0" w:rsidR="00647D3F" w:rsidRPr="001836E3" w:rsidRDefault="00647D3F" w:rsidP="00CD6B3C">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Cadre supérieur de santé du département de génétique</w:t>
      </w:r>
      <w:r w:rsidR="00D00217" w:rsidRPr="001836E3">
        <w:rPr>
          <w:rFonts w:ascii="Verdana" w:hAnsi="Verdana" w:cs="Arial"/>
          <w:color w:val="1F497D" w:themeColor="text2"/>
          <w:sz w:val="16"/>
          <w:szCs w:val="16"/>
        </w:rPr>
        <w:t xml:space="preserve"> et du centre de génétique moléculaire et chromosomique</w:t>
      </w:r>
    </w:p>
    <w:p w14:paraId="64ED680B" w14:textId="4BCDF3F9" w:rsidR="00E012D7" w:rsidRPr="001836E3" w:rsidRDefault="00E012D7" w:rsidP="00CD6B3C">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Cadre</w:t>
      </w:r>
      <w:r w:rsidR="004A0418" w:rsidRPr="001836E3">
        <w:rPr>
          <w:rFonts w:ascii="Verdana" w:hAnsi="Verdana" w:cs="Arial"/>
          <w:color w:val="1F497D" w:themeColor="text2"/>
          <w:sz w:val="16"/>
          <w:szCs w:val="16"/>
        </w:rPr>
        <w:t>s</w:t>
      </w:r>
      <w:r w:rsidRPr="001836E3">
        <w:rPr>
          <w:rFonts w:ascii="Verdana" w:hAnsi="Verdana" w:cs="Arial"/>
          <w:color w:val="1F497D" w:themeColor="text2"/>
          <w:sz w:val="16"/>
          <w:szCs w:val="16"/>
        </w:rPr>
        <w:t xml:space="preserve"> de santé du département de génétique et du centre de génétique moléculaire et chromosomique</w:t>
      </w:r>
    </w:p>
    <w:p w14:paraId="66364ACE" w14:textId="77777777" w:rsidR="0012192E" w:rsidRPr="00462095" w:rsidRDefault="0012192E" w:rsidP="000A106D">
      <w:pPr>
        <w:rPr>
          <w:rFonts w:ascii="Verdana" w:hAnsi="Verdana"/>
          <w:bCs/>
          <w:sz w:val="16"/>
          <w:szCs w:val="16"/>
        </w:rPr>
      </w:pPr>
    </w:p>
    <w:p w14:paraId="4BE0B859" w14:textId="77777777" w:rsidR="00FA680E" w:rsidRPr="00462095" w:rsidRDefault="00694270" w:rsidP="000A106D">
      <w:pPr>
        <w:rPr>
          <w:rFonts w:ascii="Verdana" w:hAnsi="Verdana"/>
          <w:bCs/>
          <w:color w:val="003399"/>
          <w:sz w:val="15"/>
          <w:szCs w:val="15"/>
        </w:rPr>
      </w:pPr>
      <w:r>
        <w:rPr>
          <w:rFonts w:ascii="Verdana" w:hAnsi="Verdana"/>
          <w:noProof/>
          <w:color w:val="003399"/>
          <w:sz w:val="15"/>
          <w:szCs w:val="15"/>
        </w:rPr>
        <w:pict w14:anchorId="4F0F33A0">
          <v:rect id="_x0000_i1027" alt="" style="width:525pt;height:1.5pt;mso-width-percent:0;mso-height-percent:0;mso-width-percent:0;mso-height-percent:0" o:hrpct="0" o:hrstd="t" o:hr="t" fillcolor="gray" stroked="f"/>
        </w:pict>
      </w:r>
    </w:p>
    <w:p w14:paraId="070CFD4F" w14:textId="77777777" w:rsidR="000A106D" w:rsidRPr="002659D7" w:rsidRDefault="000A106D" w:rsidP="000A106D">
      <w:pPr>
        <w:rPr>
          <w:rFonts w:ascii="Verdana" w:hAnsi="Verdana"/>
          <w:b/>
          <w:bCs/>
          <w:color w:val="000080"/>
          <w:sz w:val="16"/>
          <w:szCs w:val="16"/>
        </w:rPr>
      </w:pPr>
      <w:r w:rsidRPr="002659D7">
        <w:rPr>
          <w:rFonts w:ascii="Verdana" w:hAnsi="Verdana"/>
          <w:b/>
          <w:bCs/>
          <w:color w:val="000080"/>
          <w:sz w:val="16"/>
          <w:szCs w:val="16"/>
        </w:rPr>
        <w:t>FONCTIONNELLES</w:t>
      </w:r>
    </w:p>
    <w:p w14:paraId="1AA7B231" w14:textId="77777777" w:rsidR="00A05932" w:rsidRPr="001836E3" w:rsidRDefault="00A05932" w:rsidP="00CD6B3C">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Coordonnateur médical du Pôle de Biologie Médicale</w:t>
      </w:r>
    </w:p>
    <w:p w14:paraId="2E6BD02D" w14:textId="77777777" w:rsidR="00A05932" w:rsidRPr="001836E3" w:rsidRDefault="00A05932" w:rsidP="00CD6B3C">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Personnel médical, paramédical et administratif du Pôle</w:t>
      </w:r>
    </w:p>
    <w:p w14:paraId="4170B6C8" w14:textId="737A0F85" w:rsidR="00A05932" w:rsidRPr="001836E3" w:rsidRDefault="00A05932" w:rsidP="00CD6B3C">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L’ensemble des équipes des Unités Fonctionnelles du Centre de Génétiq</w:t>
      </w:r>
      <w:r w:rsidR="004A0418" w:rsidRPr="001836E3">
        <w:rPr>
          <w:rFonts w:ascii="Verdana" w:hAnsi="Verdana" w:cs="Arial"/>
          <w:color w:val="1F497D" w:themeColor="text2"/>
          <w:sz w:val="16"/>
          <w:szCs w:val="16"/>
        </w:rPr>
        <w:t>ue Moléculaire et Chromosomique et</w:t>
      </w:r>
      <w:r w:rsidRPr="001836E3">
        <w:rPr>
          <w:rFonts w:ascii="Verdana" w:hAnsi="Verdana" w:cs="Arial"/>
          <w:color w:val="1F497D" w:themeColor="text2"/>
          <w:sz w:val="16"/>
          <w:szCs w:val="16"/>
        </w:rPr>
        <w:t xml:space="preserve"> du Département de génétique </w:t>
      </w:r>
    </w:p>
    <w:p w14:paraId="34DCBF26" w14:textId="77777777" w:rsidR="00A05932" w:rsidRPr="001836E3" w:rsidRDefault="00A05932" w:rsidP="00CD6B3C">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1836E3">
        <w:rPr>
          <w:rFonts w:ascii="Verdana" w:hAnsi="Verdana" w:cs="Arial"/>
          <w:color w:val="1F497D" w:themeColor="text2"/>
          <w:sz w:val="16"/>
          <w:szCs w:val="16"/>
        </w:rPr>
        <w:t>Les membres des unités de recherche associées aux Unités Fonctionnelles du Centre de Génétique Moléculaire et Chromosomique</w:t>
      </w:r>
    </w:p>
    <w:p w14:paraId="139DE3A2" w14:textId="77777777" w:rsidR="0012192E" w:rsidRDefault="0012192E" w:rsidP="000A106D">
      <w:pPr>
        <w:rPr>
          <w:rFonts w:ascii="Verdana" w:hAnsi="Verdana"/>
          <w:bCs/>
          <w:color w:val="000000" w:themeColor="text1"/>
          <w:sz w:val="16"/>
          <w:szCs w:val="16"/>
        </w:rPr>
      </w:pPr>
    </w:p>
    <w:p w14:paraId="488939A2" w14:textId="77777777" w:rsidR="00DC449F" w:rsidRPr="00E23FD1" w:rsidRDefault="00DC449F" w:rsidP="000A106D">
      <w:pPr>
        <w:rPr>
          <w:rFonts w:ascii="Verdana" w:hAnsi="Verdana"/>
          <w:bCs/>
          <w:color w:val="000000" w:themeColor="text1"/>
          <w:sz w:val="16"/>
          <w:szCs w:val="16"/>
        </w:rPr>
      </w:pPr>
    </w:p>
    <w:p w14:paraId="2B3274A0" w14:textId="77777777" w:rsidR="00FA680E" w:rsidRPr="00462095" w:rsidRDefault="00FA680E" w:rsidP="000A106D">
      <w:pPr>
        <w:rPr>
          <w:rFonts w:ascii="Verdana" w:hAnsi="Verdana"/>
          <w:bCs/>
          <w:color w:val="003399"/>
          <w:sz w:val="15"/>
          <w:szCs w:val="15"/>
        </w:rPr>
      </w:pPr>
    </w:p>
    <w:p w14:paraId="49B0EF7F" w14:textId="77777777" w:rsidR="000A106D" w:rsidRPr="00462095" w:rsidRDefault="000A106D" w:rsidP="00FA680E">
      <w:pPr>
        <w:shd w:val="clear" w:color="auto" w:fill="0000FF"/>
        <w:rPr>
          <w:rFonts w:ascii="Verdana" w:hAnsi="Verdana"/>
          <w:bCs/>
          <w:sz w:val="17"/>
          <w:szCs w:val="17"/>
        </w:rPr>
      </w:pPr>
      <w:r w:rsidRPr="00462095">
        <w:rPr>
          <w:rFonts w:ascii="Verdana" w:hAnsi="Verdana"/>
          <w:bCs/>
          <w:sz w:val="17"/>
          <w:szCs w:val="17"/>
        </w:rPr>
        <w:t>ACTIVITES</w:t>
      </w:r>
    </w:p>
    <w:p w14:paraId="7382369A" w14:textId="77777777" w:rsidR="002659D7" w:rsidRDefault="002659D7" w:rsidP="00CD6B3C">
      <w:pPr>
        <w:rPr>
          <w:rFonts w:ascii="Verdana" w:hAnsi="Verdana"/>
          <w:b/>
          <w:bCs/>
          <w:color w:val="000080"/>
          <w:sz w:val="16"/>
          <w:szCs w:val="16"/>
        </w:rPr>
      </w:pPr>
    </w:p>
    <w:p w14:paraId="4AAAB729" w14:textId="77777777" w:rsidR="0046513D" w:rsidRPr="002659D7" w:rsidRDefault="006F2CBB" w:rsidP="00CD6B3C">
      <w:pPr>
        <w:rPr>
          <w:rFonts w:ascii="Verdana" w:hAnsi="Verdana"/>
          <w:b/>
          <w:bCs/>
          <w:color w:val="000080"/>
          <w:sz w:val="16"/>
          <w:szCs w:val="16"/>
        </w:rPr>
      </w:pPr>
      <w:r w:rsidRPr="002659D7">
        <w:rPr>
          <w:rFonts w:ascii="Verdana" w:hAnsi="Verdana"/>
          <w:b/>
          <w:bCs/>
          <w:color w:val="000080"/>
          <w:sz w:val="16"/>
          <w:szCs w:val="16"/>
        </w:rPr>
        <w:t>MISSIONS GÉNÉ</w:t>
      </w:r>
      <w:r w:rsidR="0095102F" w:rsidRPr="002659D7">
        <w:rPr>
          <w:rFonts w:ascii="Verdana" w:hAnsi="Verdana"/>
          <w:b/>
          <w:bCs/>
          <w:color w:val="000080"/>
          <w:sz w:val="16"/>
          <w:szCs w:val="16"/>
        </w:rPr>
        <w:t>RALES</w:t>
      </w:r>
    </w:p>
    <w:p w14:paraId="546F7A91" w14:textId="59B1D0EB" w:rsidR="00DC449F" w:rsidRPr="002659D7" w:rsidRDefault="00DC449F" w:rsidP="002659D7">
      <w:pPr>
        <w:ind w:left="540"/>
        <w:jc w:val="both"/>
        <w:rPr>
          <w:rFonts w:ascii="Verdana" w:hAnsi="Verdana" w:cs="Arial"/>
          <w:color w:val="1F497D" w:themeColor="text2"/>
          <w:sz w:val="16"/>
          <w:szCs w:val="16"/>
        </w:rPr>
      </w:pPr>
      <w:r w:rsidRPr="002659D7">
        <w:rPr>
          <w:rFonts w:ascii="Verdana" w:hAnsi="Verdana" w:cs="Arial"/>
          <w:color w:val="1F497D" w:themeColor="text2"/>
          <w:sz w:val="16"/>
          <w:szCs w:val="16"/>
        </w:rPr>
        <w:t xml:space="preserve">Accueil des patients et des familles dans son domaine d'activité- Actions de formation en conseil génétique des étudiants sous la responsabilité de l'équipe pédagogique.- Bilan clinique d'un patient, spécifique au domaine (données médicales, examens complémentaires, travail </w:t>
      </w:r>
      <w:r w:rsidR="0098690F" w:rsidRPr="002659D7">
        <w:rPr>
          <w:rFonts w:ascii="Verdana" w:hAnsi="Verdana" w:cs="Arial"/>
          <w:color w:val="1F497D" w:themeColor="text2"/>
          <w:sz w:val="16"/>
          <w:szCs w:val="16"/>
        </w:rPr>
        <w:t>de synthèse</w:t>
      </w:r>
      <w:r w:rsidRPr="002659D7">
        <w:rPr>
          <w:rFonts w:ascii="Verdana" w:hAnsi="Verdana" w:cs="Arial"/>
          <w:color w:val="1F497D" w:themeColor="text2"/>
          <w:sz w:val="16"/>
          <w:szCs w:val="16"/>
        </w:rPr>
        <w:t xml:space="preserve">...)- Conduite d'entretien: écoute, recueil et délivrance d'informations en matière de dépistage, de prise en charge et </w:t>
      </w:r>
      <w:r w:rsidR="0098690F" w:rsidRPr="002659D7">
        <w:rPr>
          <w:rFonts w:ascii="Verdana" w:hAnsi="Verdana" w:cs="Arial"/>
          <w:color w:val="1F497D" w:themeColor="text2"/>
          <w:sz w:val="16"/>
          <w:szCs w:val="16"/>
        </w:rPr>
        <w:t>de prévention</w:t>
      </w:r>
      <w:r w:rsidRPr="002659D7">
        <w:rPr>
          <w:rFonts w:ascii="Verdana" w:hAnsi="Verdana" w:cs="Arial"/>
          <w:color w:val="1F497D" w:themeColor="text2"/>
          <w:sz w:val="16"/>
          <w:szCs w:val="16"/>
        </w:rPr>
        <w:t xml:space="preserve">, Informations sur le consentement aux analyses- Conseil, aide à la décision et information à la personne et à son entourage- Gestion et traitement des données / informations (recherche, recueil, analyse, priorisation, diffusion, </w:t>
      </w:r>
      <w:r w:rsidR="0098690F" w:rsidRPr="002659D7">
        <w:rPr>
          <w:rFonts w:ascii="Verdana" w:hAnsi="Verdana" w:cs="Arial"/>
          <w:color w:val="1F497D" w:themeColor="text2"/>
          <w:sz w:val="16"/>
          <w:szCs w:val="16"/>
        </w:rPr>
        <w:t>classement, suivi</w:t>
      </w:r>
      <w:r w:rsidRPr="002659D7">
        <w:rPr>
          <w:rFonts w:ascii="Verdana" w:hAnsi="Verdana" w:cs="Arial"/>
          <w:color w:val="1F497D" w:themeColor="text2"/>
          <w:sz w:val="16"/>
          <w:szCs w:val="16"/>
        </w:rPr>
        <w:t xml:space="preserve">)- Organisation de la prise en charge des personnes, prescrite par le médecin généticien: planification des </w:t>
      </w:r>
      <w:r w:rsidR="0098690F" w:rsidRPr="002659D7">
        <w:rPr>
          <w:rFonts w:ascii="Verdana" w:hAnsi="Verdana" w:cs="Arial"/>
          <w:color w:val="1F497D" w:themeColor="text2"/>
          <w:sz w:val="16"/>
          <w:szCs w:val="16"/>
        </w:rPr>
        <w:t>examens complémentaires</w:t>
      </w:r>
      <w:r w:rsidRPr="002659D7">
        <w:rPr>
          <w:rFonts w:ascii="Verdana" w:hAnsi="Verdana" w:cs="Arial"/>
          <w:color w:val="1F497D" w:themeColor="text2"/>
          <w:sz w:val="16"/>
          <w:szCs w:val="16"/>
        </w:rPr>
        <w:t xml:space="preserve"> et consultations, coordination des intervenants internes et externes, secteur associatif...- Recueil d'informations sur les pathologies, les facteurs de risque (réalisation d'enquêtes familiales et d'</w:t>
      </w:r>
      <w:r w:rsidR="0098690F" w:rsidRPr="002659D7">
        <w:rPr>
          <w:rFonts w:ascii="Verdana" w:hAnsi="Verdana" w:cs="Arial"/>
          <w:color w:val="1F497D" w:themeColor="text2"/>
          <w:sz w:val="16"/>
          <w:szCs w:val="16"/>
        </w:rPr>
        <w:t>arbre généalogique</w:t>
      </w:r>
      <w:r w:rsidRPr="002659D7">
        <w:rPr>
          <w:rFonts w:ascii="Verdana" w:hAnsi="Verdana" w:cs="Arial"/>
          <w:color w:val="1F497D" w:themeColor="text2"/>
          <w:sz w:val="16"/>
          <w:szCs w:val="16"/>
        </w:rPr>
        <w:t>) auprès des individus eux-mêmes ou dans les dossiers médicaux- Rédaction de comptes-rendus relatifs aux observations / aux interventions, dans son domaine d'activité- Rédaction et mise à jour du dossier patient- Veille et recherche professionnelle</w:t>
      </w:r>
    </w:p>
    <w:p w14:paraId="60D4AA72" w14:textId="37B70253" w:rsidR="0046513D" w:rsidRPr="002659D7" w:rsidRDefault="0046513D" w:rsidP="002659D7">
      <w:pPr>
        <w:ind w:left="540"/>
        <w:jc w:val="both"/>
        <w:rPr>
          <w:rFonts w:ascii="Verdana" w:hAnsi="Verdana" w:cs="Arial"/>
          <w:color w:val="1F497D" w:themeColor="text2"/>
          <w:sz w:val="16"/>
          <w:szCs w:val="16"/>
        </w:rPr>
      </w:pPr>
      <w:r w:rsidRPr="002659D7">
        <w:rPr>
          <w:rFonts w:ascii="Verdana" w:hAnsi="Verdana" w:cs="Arial"/>
          <w:color w:val="1F497D" w:themeColor="text2"/>
          <w:sz w:val="16"/>
          <w:szCs w:val="16"/>
        </w:rPr>
        <w:t>Encadrer les nouveaux arrivants et les stagiaires.</w:t>
      </w:r>
    </w:p>
    <w:p w14:paraId="599BC2DC" w14:textId="0AFEB47F" w:rsidR="0046513D" w:rsidRPr="002659D7" w:rsidRDefault="0046513D" w:rsidP="002659D7">
      <w:pPr>
        <w:ind w:left="540"/>
        <w:jc w:val="both"/>
        <w:rPr>
          <w:rFonts w:ascii="Verdana" w:hAnsi="Verdana" w:cs="Arial"/>
          <w:color w:val="1F497D" w:themeColor="text2"/>
          <w:sz w:val="16"/>
          <w:szCs w:val="16"/>
        </w:rPr>
      </w:pPr>
      <w:r w:rsidRPr="002659D7">
        <w:rPr>
          <w:rFonts w:ascii="Verdana" w:hAnsi="Verdana" w:cs="Arial"/>
          <w:color w:val="1F497D" w:themeColor="text2"/>
          <w:sz w:val="16"/>
          <w:szCs w:val="16"/>
        </w:rPr>
        <w:t>Répondre aux obligations du service public en cas d’urgence.</w:t>
      </w:r>
    </w:p>
    <w:p w14:paraId="478F5DE5" w14:textId="77777777" w:rsidR="0046513D" w:rsidRPr="00533AA4" w:rsidRDefault="0046513D" w:rsidP="0046513D">
      <w:pPr>
        <w:rPr>
          <w:rFonts w:ascii="Arial" w:hAnsi="Arial" w:cs="Arial"/>
          <w:color w:val="000000"/>
          <w:sz w:val="20"/>
          <w:szCs w:val="20"/>
        </w:rPr>
      </w:pPr>
    </w:p>
    <w:p w14:paraId="23E0BF05" w14:textId="12417910" w:rsidR="00462095" w:rsidRDefault="0095102F" w:rsidP="00CD6B3C">
      <w:pPr>
        <w:rPr>
          <w:rFonts w:ascii="Verdana" w:hAnsi="Verdana"/>
          <w:b/>
          <w:bCs/>
          <w:color w:val="000080"/>
          <w:sz w:val="15"/>
          <w:szCs w:val="15"/>
        </w:rPr>
      </w:pPr>
      <w:r>
        <w:rPr>
          <w:rFonts w:ascii="Verdana" w:hAnsi="Verdana"/>
          <w:b/>
          <w:bCs/>
          <w:color w:val="000080"/>
          <w:sz w:val="15"/>
          <w:szCs w:val="15"/>
        </w:rPr>
        <w:t xml:space="preserve"> </w:t>
      </w:r>
    </w:p>
    <w:p w14:paraId="657595E6" w14:textId="77777777" w:rsidR="002659D7" w:rsidRPr="00CD6B3C" w:rsidRDefault="002659D7" w:rsidP="00CD6B3C">
      <w:pPr>
        <w:rPr>
          <w:rFonts w:ascii="Verdana" w:hAnsi="Verdana"/>
          <w:b/>
          <w:bCs/>
          <w:color w:val="000080"/>
          <w:sz w:val="15"/>
          <w:szCs w:val="15"/>
        </w:rPr>
      </w:pPr>
    </w:p>
    <w:p w14:paraId="1351F566" w14:textId="77777777" w:rsidR="00462095" w:rsidRPr="002659D7" w:rsidRDefault="0095102F" w:rsidP="00CD6B3C">
      <w:pPr>
        <w:rPr>
          <w:rFonts w:ascii="Verdana" w:hAnsi="Verdana"/>
          <w:b/>
          <w:bCs/>
          <w:color w:val="000080"/>
          <w:sz w:val="16"/>
          <w:szCs w:val="16"/>
        </w:rPr>
      </w:pPr>
      <w:r w:rsidRPr="002659D7">
        <w:rPr>
          <w:rFonts w:ascii="Verdana" w:hAnsi="Verdana"/>
          <w:b/>
          <w:bCs/>
          <w:color w:val="000080"/>
          <w:sz w:val="16"/>
          <w:szCs w:val="16"/>
        </w:rPr>
        <w:lastRenderedPageBreak/>
        <w:t xml:space="preserve">MISSIONS PERMANENTES </w:t>
      </w:r>
    </w:p>
    <w:p w14:paraId="277A696C" w14:textId="685F1A98" w:rsidR="0046513D" w:rsidRPr="002659D7" w:rsidRDefault="0046513D" w:rsidP="0046513D">
      <w:pPr>
        <w:ind w:left="708"/>
        <w:rPr>
          <w:rFonts w:ascii="Arial" w:hAnsi="Arial" w:cs="Arial"/>
          <w:color w:val="1F497D" w:themeColor="text2"/>
          <w:sz w:val="20"/>
          <w:szCs w:val="20"/>
        </w:rPr>
      </w:pPr>
    </w:p>
    <w:p w14:paraId="43FBB97D"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 xml:space="preserve">1. Préparation des consultations d’oncogénétique : avis téléphonique, récupération d’éléments essentiels à la prise de décision lors de la consultation, arbres généalogiques </w:t>
      </w:r>
    </w:p>
    <w:p w14:paraId="2B07CB86"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2. Réalisation des consultations d’oncogénétique : en binôme avec le généticien</w:t>
      </w:r>
    </w:p>
    <w:p w14:paraId="6517A8B9"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3. Suivi des dossiers post consultation (mois, voire années): liens avec les patients et leurs familles, demandes d’analyses complémentaires, liens avec les laboratoires, demande des dossiers médicaux des apparentés…</w:t>
      </w:r>
    </w:p>
    <w:p w14:paraId="57B0A144"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 xml:space="preserve">4. Préparation et participation aux différentes RCP : réseau de suivi </w:t>
      </w:r>
      <w:proofErr w:type="spellStart"/>
      <w:r w:rsidRPr="002659D7">
        <w:rPr>
          <w:rFonts w:ascii="Verdana" w:hAnsi="Verdana" w:cs="Arial"/>
          <w:color w:val="1F497D" w:themeColor="text2"/>
          <w:sz w:val="16"/>
          <w:szCs w:val="16"/>
          <w:lang w:val="fr-CH"/>
        </w:rPr>
        <w:t>FàR</w:t>
      </w:r>
      <w:proofErr w:type="spellEnd"/>
      <w:r w:rsidRPr="002659D7">
        <w:rPr>
          <w:rFonts w:ascii="Verdana" w:hAnsi="Verdana" w:cs="Arial"/>
          <w:color w:val="1F497D" w:themeColor="text2"/>
          <w:sz w:val="16"/>
          <w:szCs w:val="16"/>
          <w:lang w:val="fr-CH"/>
        </w:rPr>
        <w:t xml:space="preserve"> et PRED-IDF, réunions d’oncogénétique d’Ile de France (CODIF), réunions du Groupe Génétique et Cancer (GGC)</w:t>
      </w:r>
    </w:p>
    <w:p w14:paraId="2E27824C"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5. Inclusion des patients dans les études et les protocoles de recherche et de soin</w:t>
      </w:r>
    </w:p>
    <w:p w14:paraId="3CBE7A39" w14:textId="141C060B"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6.</w:t>
      </w:r>
      <w:r w:rsidR="002659D7" w:rsidRPr="002659D7">
        <w:rPr>
          <w:rFonts w:ascii="Verdana" w:hAnsi="Verdana" w:cs="Arial"/>
          <w:color w:val="1F497D" w:themeColor="text2"/>
          <w:sz w:val="16"/>
          <w:szCs w:val="16"/>
          <w:lang w:val="fr-CH"/>
        </w:rPr>
        <w:t xml:space="preserve"> </w:t>
      </w:r>
      <w:r w:rsidRPr="002659D7">
        <w:rPr>
          <w:rFonts w:ascii="Verdana" w:hAnsi="Verdana" w:cs="Arial"/>
          <w:color w:val="1F497D" w:themeColor="text2"/>
          <w:sz w:val="16"/>
          <w:szCs w:val="16"/>
          <w:lang w:val="fr-CH"/>
        </w:rPr>
        <w:t>Recueil prospectif et rétrospectif de données patients/familles dans le cadre de l’activité académique, principalement publications dans des revues internationales</w:t>
      </w:r>
    </w:p>
    <w:p w14:paraId="7263A3A9"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 xml:space="preserve">7. Recueil de données patients/familles dans le cadre de recherches de financements (réponses à appels à projets) </w:t>
      </w:r>
    </w:p>
    <w:p w14:paraId="738A8B1E"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8. Rédaction de comptes rendus et de courriers médicaux adressés aux patients et aux médecins correspondants</w:t>
      </w:r>
    </w:p>
    <w:p w14:paraId="25080080"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9. Aide à la mise en place des circuits d'analyse somatique-constitutionnelle dans le cadre des nouvelles autorisations de mise sur le marché d'anti-PARP et des indications croissantes des immunothérapies en cas d'instabilité microsatellite</w:t>
      </w:r>
    </w:p>
    <w:p w14:paraId="3F07F90E"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10. Aide à la mise en place de base de données MEDIFIRST</w:t>
      </w:r>
    </w:p>
    <w:p w14:paraId="2FEA5DA9"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-intégration prospective et rétrospective des dossiers</w:t>
      </w:r>
    </w:p>
    <w:p w14:paraId="4D17F27D"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-configuration de la base en collaboration avec le développeur et d'autres sites de l'APHP</w:t>
      </w:r>
    </w:p>
    <w:p w14:paraId="2ABE73F0"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11. Communication avec les patients et collaboration avec les autres services d’oncogénétique en France et parfois à l’international</w:t>
      </w:r>
    </w:p>
    <w:p w14:paraId="67727F73" w14:textId="77777777" w:rsidR="0098690F" w:rsidRPr="002659D7" w:rsidRDefault="0098690F" w:rsidP="0098690F">
      <w:pPr>
        <w:jc w:val="both"/>
        <w:rPr>
          <w:rFonts w:ascii="Verdana" w:hAnsi="Verdana" w:cs="Arial"/>
          <w:color w:val="1F497D" w:themeColor="text2"/>
          <w:sz w:val="16"/>
          <w:szCs w:val="16"/>
          <w:lang w:val="fr-CH"/>
        </w:rPr>
      </w:pPr>
      <w:r w:rsidRPr="002659D7">
        <w:rPr>
          <w:rFonts w:ascii="Verdana" w:hAnsi="Verdana" w:cs="Arial"/>
          <w:color w:val="1F497D" w:themeColor="text2"/>
          <w:sz w:val="16"/>
          <w:szCs w:val="16"/>
          <w:lang w:val="fr-CH"/>
        </w:rPr>
        <w:t xml:space="preserve">12. Réalisation des bilans d’activité </w:t>
      </w:r>
      <w:proofErr w:type="spellStart"/>
      <w:r w:rsidRPr="002659D7">
        <w:rPr>
          <w:rFonts w:ascii="Verdana" w:hAnsi="Verdana" w:cs="Arial"/>
          <w:color w:val="1F497D" w:themeColor="text2"/>
          <w:sz w:val="16"/>
          <w:szCs w:val="16"/>
          <w:lang w:val="fr-CH"/>
        </w:rPr>
        <w:t>INCa</w:t>
      </w:r>
      <w:proofErr w:type="spellEnd"/>
      <w:r w:rsidRPr="002659D7">
        <w:rPr>
          <w:rFonts w:ascii="Verdana" w:hAnsi="Verdana" w:cs="Arial"/>
          <w:color w:val="1F497D" w:themeColor="text2"/>
          <w:sz w:val="16"/>
          <w:szCs w:val="16"/>
          <w:lang w:val="fr-CH"/>
        </w:rPr>
        <w:t xml:space="preserve"> (consultation et réseau de suivi) </w:t>
      </w:r>
    </w:p>
    <w:p w14:paraId="432D35C1" w14:textId="2E9040A3" w:rsidR="0049394E" w:rsidRPr="002659D7" w:rsidRDefault="0098690F" w:rsidP="0098690F">
      <w:pPr>
        <w:jc w:val="both"/>
        <w:rPr>
          <w:rFonts w:ascii="Verdana" w:hAnsi="Verdana" w:cs="Arial"/>
          <w:color w:val="1F497D" w:themeColor="text2"/>
          <w:sz w:val="16"/>
          <w:szCs w:val="16"/>
        </w:rPr>
      </w:pPr>
      <w:r w:rsidRPr="002659D7">
        <w:rPr>
          <w:rFonts w:ascii="Verdana" w:hAnsi="Verdana" w:cs="Arial"/>
          <w:color w:val="1F497D" w:themeColor="text2"/>
          <w:sz w:val="16"/>
          <w:szCs w:val="16"/>
          <w:lang w:val="fr-CH"/>
        </w:rPr>
        <w:t>13. Accueil et formation des étudiants</w:t>
      </w:r>
    </w:p>
    <w:p w14:paraId="1E2B094A" w14:textId="77777777" w:rsidR="0046513D" w:rsidRPr="002659D7" w:rsidRDefault="0046513D" w:rsidP="0046513D">
      <w:pPr>
        <w:rPr>
          <w:rFonts w:ascii="Verdana" w:hAnsi="Verdana" w:cs="TTE4D76678t00"/>
          <w:b/>
          <w:color w:val="000080"/>
          <w:sz w:val="16"/>
          <w:szCs w:val="16"/>
          <w:u w:val="single"/>
        </w:rPr>
      </w:pPr>
    </w:p>
    <w:p w14:paraId="5A9AD5DC" w14:textId="77777777" w:rsidR="00462095" w:rsidRPr="002659D7" w:rsidRDefault="00462095" w:rsidP="00462095">
      <w:pPr>
        <w:ind w:left="540" w:hanging="360"/>
        <w:rPr>
          <w:rFonts w:ascii="Verdana" w:hAnsi="Verdana" w:cs="Arial"/>
          <w:sz w:val="16"/>
          <w:szCs w:val="16"/>
        </w:rPr>
      </w:pPr>
    </w:p>
    <w:p w14:paraId="010B39A9" w14:textId="77777777" w:rsidR="00462095" w:rsidRPr="002659D7" w:rsidRDefault="004E3DEA" w:rsidP="00462095">
      <w:pPr>
        <w:ind w:left="280" w:hanging="280"/>
        <w:rPr>
          <w:rFonts w:ascii="Verdana" w:hAnsi="Verdana"/>
          <w:b/>
          <w:bCs/>
          <w:color w:val="000080"/>
          <w:sz w:val="16"/>
          <w:szCs w:val="16"/>
        </w:rPr>
      </w:pPr>
      <w:r w:rsidRPr="002659D7">
        <w:rPr>
          <w:rFonts w:ascii="Verdana" w:hAnsi="Verdana"/>
          <w:b/>
          <w:bCs/>
          <w:color w:val="000080"/>
          <w:sz w:val="16"/>
          <w:szCs w:val="16"/>
        </w:rPr>
        <w:t>PARTICULARITES DE LA FONCTION:</w:t>
      </w:r>
    </w:p>
    <w:p w14:paraId="3BE46CEC" w14:textId="77777777" w:rsidR="00462095" w:rsidRPr="002659D7" w:rsidRDefault="00462095" w:rsidP="004E3DEA">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Satisfaire au contrôle de la médecine du travail.</w:t>
      </w:r>
    </w:p>
    <w:p w14:paraId="45336F91" w14:textId="77777777" w:rsidR="00462095" w:rsidRPr="002659D7" w:rsidRDefault="00462095" w:rsidP="004E3DEA">
      <w:pPr>
        <w:pStyle w:val="Paragraphedeliste"/>
        <w:numPr>
          <w:ilvl w:val="0"/>
          <w:numId w:val="5"/>
        </w:numPr>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Respecter les règles de confidentialité.</w:t>
      </w:r>
    </w:p>
    <w:p w14:paraId="35824135" w14:textId="77777777" w:rsidR="00BF03DC" w:rsidRPr="00E23FD1" w:rsidRDefault="00BF03DC" w:rsidP="002F0A37">
      <w:pPr>
        <w:rPr>
          <w:rFonts w:ascii="TTE4D76678t00" w:hAnsi="TTE4D76678t00" w:cs="TTE4D76678t00"/>
          <w:color w:val="000000" w:themeColor="text1"/>
          <w:sz w:val="15"/>
          <w:szCs w:val="15"/>
          <w:u w:val="single"/>
        </w:rPr>
      </w:pPr>
    </w:p>
    <w:p w14:paraId="610C5DAD" w14:textId="77777777" w:rsidR="00256D54" w:rsidRPr="00462095" w:rsidRDefault="00256D54" w:rsidP="002F0A37">
      <w:pPr>
        <w:rPr>
          <w:rFonts w:ascii="Verdana" w:hAnsi="Verdana"/>
          <w:bCs/>
          <w:sz w:val="16"/>
          <w:szCs w:val="16"/>
        </w:rPr>
      </w:pPr>
    </w:p>
    <w:p w14:paraId="3272A45E" w14:textId="77777777" w:rsidR="000A106D" w:rsidRPr="00462095" w:rsidRDefault="000A106D" w:rsidP="00A032C7">
      <w:pPr>
        <w:shd w:val="clear" w:color="auto" w:fill="0000FF"/>
        <w:rPr>
          <w:rFonts w:ascii="Verdana" w:hAnsi="Verdana"/>
          <w:bCs/>
          <w:sz w:val="17"/>
          <w:szCs w:val="17"/>
        </w:rPr>
      </w:pPr>
      <w:r w:rsidRPr="00462095">
        <w:rPr>
          <w:rFonts w:ascii="Verdana" w:hAnsi="Verdana"/>
          <w:bCs/>
          <w:sz w:val="17"/>
          <w:szCs w:val="17"/>
        </w:rPr>
        <w:t>QUOTITE DE TRAVAIL</w:t>
      </w:r>
    </w:p>
    <w:p w14:paraId="547D27AA" w14:textId="77777777" w:rsidR="00DC449F" w:rsidRPr="002659D7" w:rsidRDefault="00DC449F" w:rsidP="00E23FD1">
      <w:pPr>
        <w:ind w:firstLine="708"/>
        <w:rPr>
          <w:rFonts w:ascii="Verdana" w:hAnsi="Verdana"/>
          <w:bCs/>
          <w:color w:val="1F497D" w:themeColor="text2"/>
          <w:sz w:val="16"/>
          <w:szCs w:val="16"/>
        </w:rPr>
      </w:pPr>
    </w:p>
    <w:p w14:paraId="731880EA" w14:textId="77777777" w:rsidR="0012192E" w:rsidRPr="002659D7" w:rsidRDefault="00462095" w:rsidP="00E23FD1">
      <w:pPr>
        <w:ind w:firstLine="708"/>
        <w:rPr>
          <w:rFonts w:ascii="Verdana" w:hAnsi="Verdana"/>
          <w:bCs/>
          <w:color w:val="1F497D" w:themeColor="text2"/>
          <w:sz w:val="16"/>
          <w:szCs w:val="16"/>
        </w:rPr>
      </w:pPr>
      <w:r w:rsidRPr="002659D7">
        <w:rPr>
          <w:rFonts w:ascii="Verdana" w:hAnsi="Verdana"/>
          <w:bCs/>
          <w:color w:val="1F497D" w:themeColor="text2"/>
          <w:sz w:val="16"/>
          <w:szCs w:val="16"/>
        </w:rPr>
        <w:t>100 %</w:t>
      </w:r>
    </w:p>
    <w:p w14:paraId="60678FFB" w14:textId="77777777" w:rsidR="00DC449F" w:rsidRPr="00462095" w:rsidRDefault="00DC449F" w:rsidP="00E23FD1">
      <w:pPr>
        <w:ind w:firstLine="708"/>
        <w:rPr>
          <w:rFonts w:ascii="Verdana" w:hAnsi="Verdana"/>
          <w:bCs/>
          <w:sz w:val="16"/>
          <w:szCs w:val="16"/>
        </w:rPr>
      </w:pPr>
    </w:p>
    <w:p w14:paraId="0E1677E3" w14:textId="77777777" w:rsidR="000A106D" w:rsidRPr="00462095" w:rsidRDefault="000A106D" w:rsidP="00A032C7">
      <w:pPr>
        <w:shd w:val="clear" w:color="auto" w:fill="0000FF"/>
        <w:rPr>
          <w:rFonts w:ascii="Verdana" w:hAnsi="Verdana"/>
          <w:bCs/>
          <w:sz w:val="17"/>
          <w:szCs w:val="17"/>
        </w:rPr>
      </w:pPr>
      <w:r w:rsidRPr="00462095">
        <w:rPr>
          <w:rFonts w:ascii="Verdana" w:hAnsi="Verdana"/>
          <w:bCs/>
          <w:sz w:val="17"/>
          <w:szCs w:val="17"/>
        </w:rPr>
        <w:t>HORAIRES DE TRAVAIL</w:t>
      </w:r>
    </w:p>
    <w:p w14:paraId="3483BC9D" w14:textId="30DDEAD7" w:rsidR="00E23FD1" w:rsidRPr="002659D7" w:rsidRDefault="0026545A" w:rsidP="00E23FD1">
      <w:pPr>
        <w:ind w:left="708"/>
        <w:rPr>
          <w:rFonts w:ascii="Verdana" w:hAnsi="Verdana" w:cs="Arial"/>
          <w:color w:val="1F497D" w:themeColor="text2"/>
          <w:sz w:val="16"/>
          <w:szCs w:val="16"/>
        </w:rPr>
      </w:pPr>
      <w:r w:rsidRPr="002659D7">
        <w:rPr>
          <w:rFonts w:ascii="Verdana" w:hAnsi="Verdana" w:cs="Arial"/>
          <w:color w:val="1F497D" w:themeColor="text2"/>
          <w:sz w:val="16"/>
          <w:szCs w:val="16"/>
        </w:rPr>
        <w:t>9</w:t>
      </w:r>
      <w:r w:rsidR="00E23FD1" w:rsidRPr="002659D7">
        <w:rPr>
          <w:rFonts w:ascii="Verdana" w:hAnsi="Verdana" w:cs="Arial"/>
          <w:color w:val="1F497D" w:themeColor="text2"/>
          <w:sz w:val="16"/>
          <w:szCs w:val="16"/>
        </w:rPr>
        <w:t>h -</w:t>
      </w:r>
      <w:r w:rsidR="00DC449F" w:rsidRPr="002659D7">
        <w:rPr>
          <w:rFonts w:ascii="Verdana" w:hAnsi="Verdana" w:cs="Arial"/>
          <w:color w:val="1F497D" w:themeColor="text2"/>
          <w:sz w:val="16"/>
          <w:szCs w:val="16"/>
        </w:rPr>
        <w:t xml:space="preserve"> </w:t>
      </w:r>
      <w:r w:rsidRPr="002659D7">
        <w:rPr>
          <w:rFonts w:ascii="Verdana" w:hAnsi="Verdana" w:cs="Arial"/>
          <w:color w:val="1F497D" w:themeColor="text2"/>
          <w:sz w:val="16"/>
          <w:szCs w:val="16"/>
        </w:rPr>
        <w:t>18</w:t>
      </w:r>
      <w:r w:rsidR="00E23FD1" w:rsidRPr="002659D7">
        <w:rPr>
          <w:rFonts w:ascii="Verdana" w:hAnsi="Verdana" w:cs="Arial"/>
          <w:color w:val="1F497D" w:themeColor="text2"/>
          <w:sz w:val="16"/>
          <w:szCs w:val="16"/>
        </w:rPr>
        <w:t xml:space="preserve">h, </w:t>
      </w:r>
      <w:r w:rsidR="00E23FD1" w:rsidRPr="002659D7">
        <w:rPr>
          <w:rFonts w:ascii="Verdana" w:hAnsi="Verdana" w:cs="Arial"/>
          <w:b/>
          <w:bCs/>
          <w:color w:val="1F497D" w:themeColor="text2"/>
          <w:sz w:val="16"/>
          <w:szCs w:val="16"/>
        </w:rPr>
        <w:t xml:space="preserve"> </w:t>
      </w:r>
      <w:r w:rsidR="00E23FD1" w:rsidRPr="002659D7">
        <w:rPr>
          <w:rFonts w:ascii="Verdana" w:hAnsi="Verdana" w:cs="Arial"/>
          <w:color w:val="1F497D" w:themeColor="text2"/>
          <w:sz w:val="16"/>
          <w:szCs w:val="16"/>
        </w:rPr>
        <w:t xml:space="preserve">du lundi au vendredi ; repos hebdomadaire samedi, dimanche. </w:t>
      </w:r>
    </w:p>
    <w:p w14:paraId="3CE7AFB9" w14:textId="77777777" w:rsidR="00E23FD1" w:rsidRPr="002659D7" w:rsidRDefault="00E23FD1" w:rsidP="00E23FD1">
      <w:pPr>
        <w:ind w:firstLine="708"/>
        <w:rPr>
          <w:rFonts w:ascii="Verdana" w:hAnsi="Verdana" w:cs="Arial"/>
          <w:color w:val="1F497D" w:themeColor="text2"/>
          <w:sz w:val="16"/>
          <w:szCs w:val="16"/>
        </w:rPr>
      </w:pPr>
      <w:r w:rsidRPr="002659D7">
        <w:rPr>
          <w:rFonts w:ascii="Verdana" w:hAnsi="Verdana" w:cs="Arial"/>
          <w:color w:val="1F497D" w:themeColor="text2"/>
          <w:sz w:val="16"/>
          <w:szCs w:val="16"/>
        </w:rPr>
        <w:t>Journée de travail en 7h 36 (ou 7h si CDD)</w:t>
      </w:r>
    </w:p>
    <w:p w14:paraId="5B167F19" w14:textId="77777777" w:rsidR="00462095" w:rsidRPr="00462095" w:rsidRDefault="00462095" w:rsidP="002F0A37">
      <w:pPr>
        <w:rPr>
          <w:rFonts w:ascii="Verdana" w:hAnsi="Verdana"/>
          <w:bCs/>
          <w:sz w:val="16"/>
          <w:szCs w:val="16"/>
        </w:rPr>
      </w:pPr>
    </w:p>
    <w:p w14:paraId="0916C704" w14:textId="77777777" w:rsidR="006F48E2" w:rsidRPr="00462095" w:rsidRDefault="006F48E2" w:rsidP="007B01C6">
      <w:pPr>
        <w:shd w:val="clear" w:color="auto" w:fill="0000FF"/>
        <w:rPr>
          <w:rFonts w:ascii="Verdana" w:hAnsi="Verdana"/>
          <w:bCs/>
          <w:sz w:val="17"/>
          <w:szCs w:val="17"/>
        </w:rPr>
      </w:pPr>
      <w:r w:rsidRPr="00462095">
        <w:rPr>
          <w:rFonts w:ascii="Verdana" w:hAnsi="Verdana"/>
          <w:bCs/>
          <w:sz w:val="17"/>
          <w:szCs w:val="17"/>
        </w:rPr>
        <w:t>COMPETENCES REQUISES</w:t>
      </w:r>
    </w:p>
    <w:p w14:paraId="49DD8B44" w14:textId="77777777" w:rsidR="0012192E" w:rsidRPr="00462095" w:rsidRDefault="0012192E" w:rsidP="00FB3371">
      <w:pPr>
        <w:rPr>
          <w:rFonts w:ascii="Verdana" w:hAnsi="Verdana"/>
          <w:bCs/>
          <w:color w:val="003399"/>
          <w:sz w:val="16"/>
          <w:szCs w:val="16"/>
        </w:rPr>
      </w:pPr>
    </w:p>
    <w:p w14:paraId="53348CFD" w14:textId="77777777" w:rsidR="001D6145" w:rsidRPr="00462095" w:rsidRDefault="002C1C63" w:rsidP="00FB3371">
      <w:pPr>
        <w:shd w:val="clear" w:color="auto" w:fill="B3B3B3"/>
        <w:rPr>
          <w:rFonts w:ascii="Verdana" w:hAnsi="Verdana"/>
          <w:bCs/>
          <w:color w:val="000080"/>
          <w:sz w:val="17"/>
          <w:szCs w:val="17"/>
        </w:rPr>
      </w:pPr>
      <w:r w:rsidRPr="00462095">
        <w:rPr>
          <w:rFonts w:ascii="Verdana" w:hAnsi="Verdana"/>
          <w:bCs/>
          <w:color w:val="000080"/>
          <w:sz w:val="17"/>
          <w:szCs w:val="17"/>
        </w:rPr>
        <w:t>SAVOIR FAIRE REQUIS</w:t>
      </w:r>
    </w:p>
    <w:p w14:paraId="7AEFECA4" w14:textId="4C870E40" w:rsidR="000A562D" w:rsidRDefault="000A562D" w:rsidP="00E23FD1">
      <w:pPr>
        <w:pStyle w:val="Paragraphedeliste"/>
        <w:autoSpaceDE w:val="0"/>
        <w:autoSpaceDN w:val="0"/>
        <w:adjustRightInd w:val="0"/>
        <w:jc w:val="both"/>
        <w:rPr>
          <w:rFonts w:ascii="Arial" w:hAnsi="Arial" w:cs="Arial"/>
          <w:color w:val="000000" w:themeColor="text1"/>
          <w:sz w:val="20"/>
          <w:szCs w:val="20"/>
        </w:rPr>
      </w:pPr>
    </w:p>
    <w:p w14:paraId="49135256" w14:textId="12208274" w:rsidR="0026545A" w:rsidRPr="002659D7" w:rsidRDefault="0026545A" w:rsidP="00E23FD1">
      <w:pPr>
        <w:pStyle w:val="Paragraphedeliste"/>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Biologie</w:t>
      </w:r>
      <w:r w:rsidR="002659D7" w:rsidRPr="002659D7">
        <w:rPr>
          <w:rFonts w:ascii="Verdana" w:hAnsi="Verdana" w:cs="Arial"/>
          <w:color w:val="1F497D" w:themeColor="text2"/>
          <w:sz w:val="16"/>
          <w:szCs w:val="16"/>
        </w:rPr>
        <w:t xml:space="preserve"> et médecine</w:t>
      </w:r>
      <w:r w:rsidRPr="002659D7">
        <w:rPr>
          <w:rFonts w:ascii="Verdana" w:hAnsi="Verdana" w:cs="Arial"/>
          <w:color w:val="1F497D" w:themeColor="text2"/>
          <w:sz w:val="16"/>
          <w:szCs w:val="16"/>
        </w:rPr>
        <w:t xml:space="preserve"> : </w:t>
      </w:r>
      <w:r w:rsidR="00C92086" w:rsidRPr="002659D7">
        <w:rPr>
          <w:rFonts w:ascii="Verdana" w:hAnsi="Verdana" w:cs="Arial"/>
          <w:color w:val="1F497D" w:themeColor="text2"/>
          <w:sz w:val="16"/>
          <w:szCs w:val="16"/>
        </w:rPr>
        <w:t>Connaissances opérationnelles</w:t>
      </w:r>
    </w:p>
    <w:p w14:paraId="2B3DC6F4" w14:textId="467A19C7" w:rsidR="00C92086" w:rsidRPr="002659D7" w:rsidRDefault="00C92086" w:rsidP="00E23FD1">
      <w:pPr>
        <w:pStyle w:val="Paragraphedeliste"/>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Communication et relation d'aide : Connaissances opérationnelles</w:t>
      </w:r>
    </w:p>
    <w:p w14:paraId="54B176D5" w14:textId="75DB4098" w:rsidR="00C92086" w:rsidRPr="002659D7" w:rsidRDefault="00C92086" w:rsidP="00E23FD1">
      <w:pPr>
        <w:pStyle w:val="Paragraphedeliste"/>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Éthique et déontologie médicales : Connaissances opérationnelles</w:t>
      </w:r>
    </w:p>
    <w:p w14:paraId="64D9C27E" w14:textId="6B5AD56C" w:rsidR="00C92086" w:rsidRPr="002659D7" w:rsidRDefault="00C92086" w:rsidP="00E23FD1">
      <w:pPr>
        <w:pStyle w:val="Paragraphedeliste"/>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Éthique et déontologie médicales : Connaissances approfondies</w:t>
      </w:r>
    </w:p>
    <w:p w14:paraId="10E0D28C" w14:textId="5C88D76D" w:rsidR="00C92086" w:rsidRPr="002659D7" w:rsidRDefault="00C92086" w:rsidP="00E23FD1">
      <w:pPr>
        <w:pStyle w:val="Paragraphedeliste"/>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Génétique : Connaissances approfondies</w:t>
      </w:r>
    </w:p>
    <w:p w14:paraId="5ED2D742" w14:textId="33913247" w:rsidR="00C92086" w:rsidRPr="002659D7" w:rsidRDefault="00C92086" w:rsidP="00E23FD1">
      <w:pPr>
        <w:pStyle w:val="Paragraphedeliste"/>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Médicales générales et/ ou scientifiques : Connaissances approfondies</w:t>
      </w:r>
    </w:p>
    <w:p w14:paraId="56A51C1B" w14:textId="07C66AB8" w:rsidR="00C92086" w:rsidRPr="002659D7" w:rsidRDefault="00C92086" w:rsidP="00E23FD1">
      <w:pPr>
        <w:pStyle w:val="Paragraphedeliste"/>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Méthodes de recherche clinique : Connaissances opérationnelles</w:t>
      </w:r>
    </w:p>
    <w:p w14:paraId="2021C0A3" w14:textId="6504BC89" w:rsidR="00C92086" w:rsidRPr="002659D7" w:rsidRDefault="00C92086" w:rsidP="00E23FD1">
      <w:pPr>
        <w:pStyle w:val="Paragraphedeliste"/>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Pharmacologie : Connaissances générales</w:t>
      </w:r>
    </w:p>
    <w:p w14:paraId="5E59C51A" w14:textId="54F6E72F" w:rsidR="00C92086" w:rsidRPr="002659D7" w:rsidRDefault="00C92086" w:rsidP="00E23FD1">
      <w:pPr>
        <w:pStyle w:val="Paragraphedeliste"/>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Qualité : Connaissances générales</w:t>
      </w:r>
    </w:p>
    <w:p w14:paraId="69218DCC" w14:textId="6E6FC067" w:rsidR="00C92086" w:rsidRPr="002659D7" w:rsidRDefault="00C92086" w:rsidP="00E23FD1">
      <w:pPr>
        <w:pStyle w:val="Paragraphedeliste"/>
        <w:autoSpaceDE w:val="0"/>
        <w:autoSpaceDN w:val="0"/>
        <w:adjustRightInd w:val="0"/>
        <w:jc w:val="both"/>
        <w:rPr>
          <w:rFonts w:ascii="Verdana" w:hAnsi="Verdana" w:cs="Arial"/>
          <w:color w:val="1F497D" w:themeColor="text2"/>
          <w:sz w:val="16"/>
          <w:szCs w:val="16"/>
        </w:rPr>
      </w:pPr>
      <w:r w:rsidRPr="002659D7">
        <w:rPr>
          <w:rFonts w:ascii="Verdana" w:hAnsi="Verdana" w:cs="Arial"/>
          <w:color w:val="1F497D" w:themeColor="text2"/>
          <w:sz w:val="16"/>
          <w:szCs w:val="16"/>
        </w:rPr>
        <w:t>Sciences humaines : Connaissances générales</w:t>
      </w:r>
    </w:p>
    <w:p w14:paraId="50352607" w14:textId="77777777" w:rsidR="00C92086" w:rsidRPr="002659D7" w:rsidRDefault="00C92086" w:rsidP="00E23FD1">
      <w:pPr>
        <w:pStyle w:val="Paragraphedeliste"/>
        <w:autoSpaceDE w:val="0"/>
        <w:autoSpaceDN w:val="0"/>
        <w:adjustRightInd w:val="0"/>
        <w:jc w:val="both"/>
        <w:rPr>
          <w:rFonts w:ascii="Verdana" w:hAnsi="Verdana" w:cs="Arial"/>
          <w:color w:val="1F497D" w:themeColor="text2"/>
          <w:sz w:val="16"/>
          <w:szCs w:val="16"/>
        </w:rPr>
      </w:pPr>
    </w:p>
    <w:p w14:paraId="2B8FA639" w14:textId="77777777" w:rsidR="00C92086" w:rsidRPr="002659D7" w:rsidRDefault="00C92086" w:rsidP="00E23FD1">
      <w:pPr>
        <w:pStyle w:val="Paragraphedeliste"/>
        <w:autoSpaceDE w:val="0"/>
        <w:autoSpaceDN w:val="0"/>
        <w:adjustRightInd w:val="0"/>
        <w:jc w:val="both"/>
        <w:rPr>
          <w:rFonts w:ascii="Verdana" w:hAnsi="Verdana" w:cs="Arial"/>
          <w:color w:val="000000"/>
          <w:sz w:val="16"/>
          <w:szCs w:val="16"/>
        </w:rPr>
      </w:pPr>
    </w:p>
    <w:p w14:paraId="7096B1A4" w14:textId="02B6B716" w:rsidR="00C92086" w:rsidRPr="002659D7" w:rsidRDefault="00C92086" w:rsidP="00C92086">
      <w:pPr>
        <w:pStyle w:val="Paragraphedeliste"/>
        <w:autoSpaceDE w:val="0"/>
        <w:autoSpaceDN w:val="0"/>
        <w:adjustRightInd w:val="0"/>
        <w:rPr>
          <w:rFonts w:ascii="Verdana" w:hAnsi="Verdana" w:cs="Arial"/>
          <w:color w:val="1F497D" w:themeColor="text2"/>
          <w:sz w:val="16"/>
          <w:szCs w:val="16"/>
        </w:rPr>
      </w:pPr>
      <w:r w:rsidRPr="002659D7">
        <w:rPr>
          <w:rFonts w:ascii="Verdana" w:hAnsi="Verdana" w:cs="Arial"/>
          <w:b/>
          <w:bCs/>
          <w:i/>
          <w:iCs/>
          <w:color w:val="1F497D" w:themeColor="text2"/>
          <w:sz w:val="16"/>
          <w:szCs w:val="16"/>
        </w:rPr>
        <w:t>Connaissances opérationnelles :</w:t>
      </w:r>
      <w:r w:rsidRPr="002659D7">
        <w:rPr>
          <w:rFonts w:ascii="Verdana" w:hAnsi="Verdana" w:cs="Arial"/>
          <w:i/>
          <w:iCs/>
          <w:color w:val="1F497D" w:themeColor="text2"/>
          <w:sz w:val="16"/>
          <w:szCs w:val="16"/>
        </w:rPr>
        <w:t xml:space="preserve"> Connaissances détaillées, pratiques et théoriques, d'un champ ou d'un domaine particulier incluant la connaissance des processus, des techniques et procédés, des matériaux, des instruments, de l'équipement, de la terminologie et de quelques idées théoriques. Ces connaissances sont contextualisées. Durée d'acquisition de quelques mois à un / deux ans.</w:t>
      </w:r>
      <w:r w:rsidRPr="002659D7">
        <w:rPr>
          <w:rFonts w:ascii="Verdana" w:hAnsi="Verdana" w:cs="Arial"/>
          <w:color w:val="1F497D" w:themeColor="text2"/>
          <w:sz w:val="16"/>
          <w:szCs w:val="16"/>
        </w:rPr>
        <w:br/>
      </w:r>
      <w:r w:rsidRPr="002659D7">
        <w:rPr>
          <w:rFonts w:ascii="Verdana" w:hAnsi="Verdana" w:cs="Arial"/>
          <w:b/>
          <w:bCs/>
          <w:i/>
          <w:iCs/>
          <w:color w:val="1F497D" w:themeColor="text2"/>
          <w:sz w:val="16"/>
          <w:szCs w:val="16"/>
        </w:rPr>
        <w:t>Connaissances approfondies :</w:t>
      </w:r>
      <w:r w:rsidRPr="002659D7">
        <w:rPr>
          <w:rFonts w:ascii="Verdana" w:hAnsi="Verdana" w:cs="Arial"/>
          <w:i/>
          <w:iCs/>
          <w:color w:val="1F497D" w:themeColor="text2"/>
          <w:sz w:val="16"/>
          <w:szCs w:val="16"/>
        </w:rPr>
        <w:t xml:space="preserve"> Connaissances théoriques et pratiques approfondies dans un champ donné. Maîtrise des principes fondamentaux du domaine, permettant la modélisation. Une partie de ces connaissances sont des connaissances avancées ou de pointe. Durée d'acquisition de 2 à 4/ 5 ans.</w:t>
      </w:r>
      <w:r w:rsidRPr="002659D7">
        <w:rPr>
          <w:rFonts w:ascii="Verdana" w:hAnsi="Verdana" w:cs="Arial"/>
          <w:color w:val="1F497D" w:themeColor="text2"/>
          <w:sz w:val="16"/>
          <w:szCs w:val="16"/>
        </w:rPr>
        <w:br/>
      </w:r>
      <w:r w:rsidRPr="002659D7">
        <w:rPr>
          <w:rFonts w:ascii="Verdana" w:hAnsi="Verdana" w:cs="Arial"/>
          <w:b/>
          <w:bCs/>
          <w:i/>
          <w:iCs/>
          <w:color w:val="1F497D" w:themeColor="text2"/>
          <w:sz w:val="16"/>
          <w:szCs w:val="16"/>
        </w:rPr>
        <w:t>Connaissances générales :</w:t>
      </w:r>
      <w:r w:rsidRPr="002659D7">
        <w:rPr>
          <w:rFonts w:ascii="Verdana" w:hAnsi="Verdana" w:cs="Arial"/>
          <w:i/>
          <w:iCs/>
          <w:color w:val="1F497D" w:themeColor="text2"/>
          <w:sz w:val="16"/>
          <w:szCs w:val="16"/>
        </w:rPr>
        <w:t xml:space="preserve"> Connaissances générales propres à un champ. L'étendue des connaissances concernées est limitée à des faits et des idées principales. Connaissances des notions de base, des principaux termes. Savoirs le plus souvent fragmentaires et peu contextualisés. Durée d'acquisition courte de quelques semaines maximum.</w:t>
      </w:r>
    </w:p>
    <w:p w14:paraId="3DA96CF0" w14:textId="77777777" w:rsidR="00C92086" w:rsidRPr="0026545A" w:rsidRDefault="00C92086" w:rsidP="00E23FD1">
      <w:pPr>
        <w:pStyle w:val="Paragraphedeliste"/>
        <w:autoSpaceDE w:val="0"/>
        <w:autoSpaceDN w:val="0"/>
        <w:adjustRightInd w:val="0"/>
        <w:jc w:val="both"/>
        <w:rPr>
          <w:rFonts w:ascii="Arial" w:hAnsi="Arial" w:cs="Arial"/>
          <w:color w:val="000000" w:themeColor="text1"/>
          <w:sz w:val="20"/>
          <w:szCs w:val="20"/>
        </w:rPr>
      </w:pPr>
    </w:p>
    <w:p w14:paraId="61563926" w14:textId="77777777" w:rsidR="002D6EEE" w:rsidRDefault="002D6EEE" w:rsidP="002F0A37">
      <w:pPr>
        <w:rPr>
          <w:rFonts w:ascii="Verdana" w:hAnsi="Verdana"/>
          <w:bCs/>
          <w:color w:val="000000" w:themeColor="text1"/>
          <w:sz w:val="17"/>
          <w:szCs w:val="17"/>
        </w:rPr>
      </w:pPr>
    </w:p>
    <w:p w14:paraId="6B047E61" w14:textId="77777777" w:rsidR="002659D7" w:rsidRPr="00E23FD1" w:rsidRDefault="002659D7" w:rsidP="002F0A37">
      <w:pPr>
        <w:rPr>
          <w:rFonts w:ascii="Verdana" w:hAnsi="Verdana"/>
          <w:bCs/>
          <w:color w:val="000000" w:themeColor="text1"/>
          <w:sz w:val="17"/>
          <w:szCs w:val="17"/>
        </w:rPr>
      </w:pPr>
    </w:p>
    <w:p w14:paraId="5748D729" w14:textId="77777777" w:rsidR="00661069" w:rsidRDefault="00661069" w:rsidP="002F0A37">
      <w:pPr>
        <w:rPr>
          <w:rFonts w:ascii="Verdana" w:hAnsi="Verdana"/>
          <w:sz w:val="16"/>
          <w:szCs w:val="16"/>
        </w:rPr>
      </w:pPr>
    </w:p>
    <w:p w14:paraId="7CC89AC8" w14:textId="180D8C3E" w:rsidR="00462095" w:rsidRPr="00707CF9" w:rsidRDefault="00462095" w:rsidP="00707CF9">
      <w:pPr>
        <w:shd w:val="clear" w:color="auto" w:fill="B3B3B3"/>
        <w:rPr>
          <w:rFonts w:ascii="Verdana" w:hAnsi="Verdana"/>
          <w:bCs/>
          <w:color w:val="000080"/>
          <w:sz w:val="17"/>
          <w:szCs w:val="17"/>
        </w:rPr>
      </w:pPr>
      <w:r w:rsidRPr="00462095">
        <w:rPr>
          <w:rFonts w:ascii="Verdana" w:hAnsi="Verdana"/>
          <w:bCs/>
          <w:color w:val="000080"/>
          <w:sz w:val="17"/>
          <w:szCs w:val="17"/>
        </w:rPr>
        <w:lastRenderedPageBreak/>
        <w:t>QUALITES PROFESSIONNELLES</w:t>
      </w:r>
    </w:p>
    <w:p w14:paraId="51C689E4" w14:textId="63E628E9" w:rsidR="0026545A" w:rsidRPr="002659D7" w:rsidRDefault="0026545A" w:rsidP="00CF4639">
      <w:pPr>
        <w:pStyle w:val="Paragraphedeliste"/>
        <w:numPr>
          <w:ilvl w:val="0"/>
          <w:numId w:val="5"/>
        </w:numPr>
        <w:rPr>
          <w:rFonts w:ascii="Verdana" w:hAnsi="Verdana" w:cs="Arial"/>
          <w:color w:val="1F497D" w:themeColor="text2"/>
          <w:sz w:val="16"/>
          <w:szCs w:val="16"/>
        </w:rPr>
      </w:pPr>
      <w:r w:rsidRPr="002659D7">
        <w:rPr>
          <w:rFonts w:ascii="Verdana" w:hAnsi="Verdana" w:cs="Arial"/>
          <w:color w:val="1F497D" w:themeColor="text2"/>
          <w:sz w:val="16"/>
          <w:szCs w:val="16"/>
        </w:rPr>
        <w:t xml:space="preserve"> Accueillir, accompagner et informer la personne et sa famille au long de son parcours de soins</w:t>
      </w:r>
    </w:p>
    <w:p w14:paraId="757A6F8C" w14:textId="7E4FB957" w:rsidR="0026545A" w:rsidRPr="002659D7" w:rsidRDefault="0026545A" w:rsidP="00CF4639">
      <w:pPr>
        <w:pStyle w:val="Paragraphedeliste"/>
        <w:numPr>
          <w:ilvl w:val="0"/>
          <w:numId w:val="5"/>
        </w:numPr>
        <w:rPr>
          <w:rFonts w:ascii="Verdana" w:hAnsi="Verdana" w:cs="Arial"/>
          <w:color w:val="1F497D" w:themeColor="text2"/>
          <w:sz w:val="16"/>
          <w:szCs w:val="16"/>
        </w:rPr>
      </w:pPr>
      <w:r w:rsidRPr="002659D7">
        <w:rPr>
          <w:rFonts w:ascii="Verdana" w:hAnsi="Verdana" w:cs="Arial"/>
          <w:color w:val="1F497D" w:themeColor="text2"/>
          <w:sz w:val="16"/>
          <w:szCs w:val="16"/>
        </w:rPr>
        <w:t xml:space="preserve"> Adapter son comportement, sa pratique professionnelle à des situations critiques / particulières, dans son domaine de compétence</w:t>
      </w:r>
    </w:p>
    <w:p w14:paraId="0FBC4C90" w14:textId="6C8325D8" w:rsidR="0026545A" w:rsidRPr="002659D7" w:rsidRDefault="0026545A" w:rsidP="00CF4639">
      <w:pPr>
        <w:pStyle w:val="Paragraphedeliste"/>
        <w:numPr>
          <w:ilvl w:val="0"/>
          <w:numId w:val="5"/>
        </w:numPr>
        <w:rPr>
          <w:rFonts w:ascii="Verdana" w:hAnsi="Verdana" w:cs="Arial"/>
          <w:color w:val="1F497D" w:themeColor="text2"/>
          <w:sz w:val="16"/>
          <w:szCs w:val="16"/>
        </w:rPr>
      </w:pPr>
      <w:r w:rsidRPr="002659D7">
        <w:rPr>
          <w:rFonts w:ascii="Verdana" w:hAnsi="Verdana" w:cs="Arial"/>
          <w:color w:val="1F497D" w:themeColor="text2"/>
          <w:sz w:val="16"/>
          <w:szCs w:val="16"/>
        </w:rPr>
        <w:t xml:space="preserve"> Créer et développer une relation de confiance et d'aide avec le patient et/ou la personne accueillie et / ou son entourage</w:t>
      </w:r>
    </w:p>
    <w:p w14:paraId="2FF57B4D" w14:textId="01E31442" w:rsidR="0026545A" w:rsidRPr="002659D7" w:rsidRDefault="0026545A" w:rsidP="00CF4639">
      <w:pPr>
        <w:pStyle w:val="Paragraphedeliste"/>
        <w:numPr>
          <w:ilvl w:val="0"/>
          <w:numId w:val="5"/>
        </w:numPr>
        <w:rPr>
          <w:rFonts w:ascii="Verdana" w:hAnsi="Verdana" w:cs="Arial"/>
          <w:color w:val="1F497D" w:themeColor="text2"/>
          <w:sz w:val="16"/>
          <w:szCs w:val="16"/>
        </w:rPr>
      </w:pPr>
      <w:r w:rsidRPr="002659D7">
        <w:rPr>
          <w:rFonts w:ascii="Verdana" w:hAnsi="Verdana" w:cs="Arial"/>
          <w:color w:val="1F497D" w:themeColor="text2"/>
          <w:sz w:val="16"/>
          <w:szCs w:val="16"/>
        </w:rPr>
        <w:t xml:space="preserve">Evaluer une situation à risque dans le domaine de la génétique et de la médecine prédictive (y compris les risques durant la grossesse, le DPN/DPI : diagnostic prénatal et diagnostic préimplantatoire) </w:t>
      </w:r>
    </w:p>
    <w:p w14:paraId="677E23F2" w14:textId="77777777" w:rsidR="0026545A" w:rsidRPr="002659D7" w:rsidRDefault="0026545A" w:rsidP="00CF4639">
      <w:pPr>
        <w:pStyle w:val="Paragraphedeliste"/>
        <w:numPr>
          <w:ilvl w:val="0"/>
          <w:numId w:val="5"/>
        </w:numPr>
        <w:rPr>
          <w:rFonts w:ascii="Verdana" w:hAnsi="Verdana" w:cs="Arial"/>
          <w:color w:val="1F497D" w:themeColor="text2"/>
          <w:sz w:val="16"/>
          <w:szCs w:val="16"/>
        </w:rPr>
      </w:pPr>
      <w:r w:rsidRPr="002659D7">
        <w:rPr>
          <w:rFonts w:ascii="Verdana" w:hAnsi="Verdana" w:cs="Arial"/>
          <w:color w:val="1F497D" w:themeColor="text2"/>
          <w:sz w:val="16"/>
          <w:szCs w:val="16"/>
        </w:rPr>
        <w:t>Gérer et transmettre les données et utiliser les systèmes d'information</w:t>
      </w:r>
    </w:p>
    <w:p w14:paraId="4BC1DB74" w14:textId="77777777" w:rsidR="0026545A" w:rsidRPr="002659D7" w:rsidRDefault="0026545A" w:rsidP="00CF4639">
      <w:pPr>
        <w:pStyle w:val="Paragraphedeliste"/>
        <w:numPr>
          <w:ilvl w:val="0"/>
          <w:numId w:val="5"/>
        </w:numPr>
        <w:rPr>
          <w:rFonts w:ascii="Verdana" w:hAnsi="Verdana" w:cs="Arial"/>
          <w:color w:val="1F497D" w:themeColor="text2"/>
          <w:sz w:val="16"/>
          <w:szCs w:val="16"/>
        </w:rPr>
      </w:pPr>
      <w:r w:rsidRPr="002659D7">
        <w:rPr>
          <w:rFonts w:ascii="Verdana" w:hAnsi="Verdana" w:cs="Arial"/>
          <w:color w:val="1F497D" w:themeColor="text2"/>
          <w:sz w:val="16"/>
          <w:szCs w:val="16"/>
        </w:rPr>
        <w:t>Identifier les informations communicables à autrui en respectant le secret professionnel</w:t>
      </w:r>
    </w:p>
    <w:p w14:paraId="2B03C74C" w14:textId="77777777" w:rsidR="0026545A" w:rsidRPr="002659D7" w:rsidRDefault="0026545A" w:rsidP="00CF4639">
      <w:pPr>
        <w:pStyle w:val="Paragraphedeliste"/>
        <w:numPr>
          <w:ilvl w:val="0"/>
          <w:numId w:val="5"/>
        </w:numPr>
        <w:rPr>
          <w:rFonts w:ascii="Verdana" w:hAnsi="Verdana" w:cs="Arial"/>
          <w:color w:val="1F497D" w:themeColor="text2"/>
          <w:sz w:val="16"/>
          <w:szCs w:val="16"/>
        </w:rPr>
      </w:pPr>
      <w:r w:rsidRPr="002659D7">
        <w:rPr>
          <w:rFonts w:ascii="Verdana" w:hAnsi="Verdana" w:cs="Arial"/>
          <w:color w:val="1F497D" w:themeColor="text2"/>
          <w:sz w:val="16"/>
          <w:szCs w:val="16"/>
        </w:rPr>
        <w:t>Informer et former des professionnels et des personnes en formation</w:t>
      </w:r>
    </w:p>
    <w:p w14:paraId="731997BE" w14:textId="77777777" w:rsidR="0026545A" w:rsidRPr="002659D7" w:rsidRDefault="0026545A" w:rsidP="00CF4639">
      <w:pPr>
        <w:pStyle w:val="Paragraphedeliste"/>
        <w:numPr>
          <w:ilvl w:val="0"/>
          <w:numId w:val="5"/>
        </w:numPr>
        <w:rPr>
          <w:rFonts w:ascii="Verdana" w:hAnsi="Verdana" w:cs="Arial"/>
          <w:color w:val="1F497D" w:themeColor="text2"/>
          <w:sz w:val="16"/>
          <w:szCs w:val="16"/>
        </w:rPr>
      </w:pPr>
      <w:r w:rsidRPr="002659D7">
        <w:rPr>
          <w:rFonts w:ascii="Verdana" w:hAnsi="Verdana" w:cs="Arial"/>
          <w:color w:val="1F497D" w:themeColor="text2"/>
          <w:sz w:val="16"/>
          <w:szCs w:val="16"/>
        </w:rPr>
        <w:t>Rechercher et traiter des données professionnelles et scientifiques</w:t>
      </w:r>
    </w:p>
    <w:p w14:paraId="0B148377" w14:textId="4C094467" w:rsidR="0026545A" w:rsidRPr="002659D7" w:rsidRDefault="0026545A" w:rsidP="00CF4639">
      <w:pPr>
        <w:pStyle w:val="Paragraphedeliste"/>
        <w:numPr>
          <w:ilvl w:val="0"/>
          <w:numId w:val="5"/>
        </w:numPr>
        <w:rPr>
          <w:rFonts w:ascii="Verdana" w:hAnsi="Verdana" w:cs="Arial"/>
          <w:color w:val="1F497D" w:themeColor="text2"/>
          <w:sz w:val="16"/>
          <w:szCs w:val="16"/>
        </w:rPr>
      </w:pPr>
      <w:r w:rsidRPr="002659D7">
        <w:rPr>
          <w:rFonts w:ascii="Verdana" w:hAnsi="Verdana" w:cs="Arial"/>
          <w:color w:val="1F497D" w:themeColor="text2"/>
          <w:sz w:val="16"/>
          <w:szCs w:val="16"/>
        </w:rPr>
        <w:t>Travailler en équipe pluridisciplinaire / en réseau</w:t>
      </w:r>
    </w:p>
    <w:p w14:paraId="64A2D9BE" w14:textId="6D35ED7A" w:rsidR="00462095" w:rsidRPr="002659D7" w:rsidRDefault="00462095" w:rsidP="00CF4639">
      <w:pPr>
        <w:pStyle w:val="Paragraphedeliste"/>
        <w:numPr>
          <w:ilvl w:val="0"/>
          <w:numId w:val="5"/>
        </w:numPr>
        <w:rPr>
          <w:rFonts w:ascii="Verdana" w:hAnsi="Verdana" w:cs="Arial"/>
          <w:color w:val="1F497D" w:themeColor="text2"/>
          <w:sz w:val="16"/>
          <w:szCs w:val="16"/>
        </w:rPr>
      </w:pPr>
      <w:r w:rsidRPr="002659D7">
        <w:rPr>
          <w:rFonts w:ascii="Verdana" w:hAnsi="Verdana" w:cs="Arial"/>
          <w:color w:val="1F497D" w:themeColor="text2"/>
          <w:sz w:val="16"/>
          <w:szCs w:val="16"/>
        </w:rPr>
        <w:t>Respect du secret professionnel</w:t>
      </w:r>
    </w:p>
    <w:p w14:paraId="538631C5" w14:textId="77777777" w:rsidR="0026545A" w:rsidRPr="0026545A" w:rsidRDefault="0026545A" w:rsidP="0026545A">
      <w:pPr>
        <w:pStyle w:val="Paragraphedeliste"/>
        <w:rPr>
          <w:rFonts w:ascii="Arial" w:hAnsi="Arial" w:cs="Arial"/>
          <w:color w:val="000000" w:themeColor="text1"/>
          <w:sz w:val="20"/>
          <w:szCs w:val="20"/>
        </w:rPr>
      </w:pPr>
    </w:p>
    <w:p w14:paraId="56883293" w14:textId="77777777" w:rsidR="002D6EEE" w:rsidRPr="00462095" w:rsidRDefault="002D6EEE" w:rsidP="002F0A37">
      <w:pPr>
        <w:rPr>
          <w:rFonts w:ascii="Verdana" w:hAnsi="Verdana"/>
          <w:bCs/>
          <w:sz w:val="17"/>
          <w:szCs w:val="17"/>
        </w:rPr>
      </w:pPr>
    </w:p>
    <w:p w14:paraId="42092877" w14:textId="77777777" w:rsidR="001D6145" w:rsidRPr="0082352A" w:rsidRDefault="001D6145" w:rsidP="007C068E">
      <w:pPr>
        <w:shd w:val="clear" w:color="auto" w:fill="0000FF"/>
        <w:rPr>
          <w:rFonts w:ascii="Verdana" w:hAnsi="Verdana"/>
          <w:bCs/>
          <w:color w:val="00B050"/>
          <w:sz w:val="17"/>
          <w:szCs w:val="17"/>
        </w:rPr>
      </w:pPr>
      <w:r w:rsidRPr="00462095">
        <w:rPr>
          <w:rFonts w:ascii="Verdana" w:hAnsi="Verdana"/>
          <w:bCs/>
          <w:sz w:val="17"/>
          <w:szCs w:val="17"/>
        </w:rPr>
        <w:t>PRE-REQUIS</w:t>
      </w:r>
    </w:p>
    <w:p w14:paraId="1D07682C" w14:textId="77777777" w:rsidR="00EB4CCF" w:rsidRDefault="00EB4CCF" w:rsidP="002F0A37">
      <w:pPr>
        <w:rPr>
          <w:rFonts w:ascii="Verdana" w:hAnsi="Verdana"/>
          <w:bCs/>
          <w:sz w:val="16"/>
          <w:szCs w:val="16"/>
        </w:rPr>
      </w:pPr>
    </w:p>
    <w:p w14:paraId="1B87B7CD" w14:textId="5C33F052" w:rsidR="00C92086" w:rsidRPr="002659D7" w:rsidRDefault="00C92086" w:rsidP="002F0A37">
      <w:pPr>
        <w:rPr>
          <w:rFonts w:ascii="Verdana" w:hAnsi="Verdana"/>
          <w:bCs/>
          <w:sz w:val="16"/>
          <w:szCs w:val="16"/>
        </w:rPr>
      </w:pPr>
      <w:bookmarkStart w:id="0" w:name="_GoBack"/>
      <w:r w:rsidRPr="002659D7">
        <w:rPr>
          <w:rFonts w:ascii="Verdana" w:hAnsi="Verdana" w:cs="Arial"/>
          <w:sz w:val="16"/>
          <w:szCs w:val="16"/>
        </w:rPr>
        <w:t>Master 2 professionnel : sciences de la santé, mention pathologie humaine, spécialité conseil génétique et médecine prédictive (Seul lieu actuel d'enseignement : université Aix - Marseille II)</w:t>
      </w:r>
    </w:p>
    <w:bookmarkEnd w:id="0"/>
    <w:p w14:paraId="40341CAD" w14:textId="77777777" w:rsidR="00EB4CCF" w:rsidRPr="00462095" w:rsidRDefault="00EB4CCF" w:rsidP="002F0A37">
      <w:pPr>
        <w:rPr>
          <w:rFonts w:ascii="Verdana" w:hAnsi="Verdana"/>
          <w:bCs/>
          <w:sz w:val="16"/>
          <w:szCs w:val="16"/>
        </w:rPr>
      </w:pPr>
    </w:p>
    <w:p w14:paraId="2A3CF7A2" w14:textId="77777777" w:rsidR="00C12503" w:rsidRPr="00462095" w:rsidRDefault="00C12503" w:rsidP="00C12503">
      <w:pPr>
        <w:shd w:val="clear" w:color="auto" w:fill="0000FF"/>
        <w:rPr>
          <w:rFonts w:ascii="Verdana" w:hAnsi="Verdana"/>
          <w:bCs/>
          <w:sz w:val="17"/>
          <w:szCs w:val="17"/>
        </w:rPr>
      </w:pPr>
      <w:r w:rsidRPr="00462095">
        <w:rPr>
          <w:rFonts w:ascii="Verdana" w:hAnsi="Verdana"/>
          <w:bCs/>
          <w:sz w:val="17"/>
          <w:szCs w:val="17"/>
        </w:rPr>
        <w:t>GESTION DE LA PREVENTION DES RISQUES PROFESSIONNELS</w:t>
      </w:r>
    </w:p>
    <w:p w14:paraId="6E5255D8" w14:textId="77777777" w:rsidR="00462095" w:rsidRPr="00462095" w:rsidRDefault="00462095" w:rsidP="00C12503">
      <w:pPr>
        <w:rPr>
          <w:rFonts w:ascii="Verdana" w:hAnsi="Verdana"/>
          <w:bCs/>
          <w:sz w:val="18"/>
          <w:szCs w:val="18"/>
        </w:rPr>
      </w:pPr>
    </w:p>
    <w:p w14:paraId="67B4267E" w14:textId="77777777" w:rsidR="005E169B" w:rsidRPr="00462095" w:rsidRDefault="005E169B" w:rsidP="005E169B">
      <w:pPr>
        <w:shd w:val="clear" w:color="auto" w:fill="B3B3B3"/>
        <w:rPr>
          <w:rFonts w:ascii="Verdana" w:hAnsi="Verdana"/>
          <w:bCs/>
          <w:color w:val="000080"/>
          <w:sz w:val="17"/>
          <w:szCs w:val="17"/>
        </w:rPr>
      </w:pPr>
      <w:r w:rsidRPr="00462095">
        <w:rPr>
          <w:rFonts w:ascii="Verdana" w:hAnsi="Verdana"/>
          <w:bCs/>
          <w:color w:val="000080"/>
          <w:sz w:val="17"/>
          <w:szCs w:val="17"/>
        </w:rPr>
        <w:t>EQUIPEMENT DE PROTECTION INDIVIDUEL ET COLLECTIF</w:t>
      </w:r>
    </w:p>
    <w:p w14:paraId="5351FFB8" w14:textId="77777777" w:rsidR="002C4092" w:rsidRPr="00462095" w:rsidRDefault="002C4092" w:rsidP="005E169B">
      <w:pPr>
        <w:autoSpaceDE w:val="0"/>
        <w:autoSpaceDN w:val="0"/>
        <w:adjustRightInd w:val="0"/>
        <w:rPr>
          <w:rFonts w:ascii="TTE4D76678t00" w:hAnsi="TTE4D76678t00" w:cs="TTE4D76678t00"/>
          <w:color w:val="000080"/>
          <w:sz w:val="15"/>
          <w:szCs w:val="15"/>
        </w:rPr>
      </w:pPr>
    </w:p>
    <w:p w14:paraId="0BCC226B" w14:textId="77777777" w:rsidR="005E169B" w:rsidRPr="00462095" w:rsidRDefault="005E169B" w:rsidP="005E169B">
      <w:pPr>
        <w:shd w:val="clear" w:color="auto" w:fill="B3B3B3"/>
        <w:rPr>
          <w:rFonts w:ascii="Verdana" w:hAnsi="Verdana"/>
          <w:bCs/>
          <w:color w:val="000080"/>
          <w:sz w:val="17"/>
          <w:szCs w:val="17"/>
        </w:rPr>
      </w:pPr>
      <w:r w:rsidRPr="00462095">
        <w:rPr>
          <w:rFonts w:ascii="Verdana" w:hAnsi="Verdana"/>
          <w:bCs/>
          <w:color w:val="000080"/>
          <w:sz w:val="17"/>
          <w:szCs w:val="17"/>
        </w:rPr>
        <w:t>FORMATIONS A LA SECURITE ET A LA SANTE LIEES AU TRAVAIL</w:t>
      </w:r>
    </w:p>
    <w:p w14:paraId="31511DEA" w14:textId="77777777" w:rsidR="005E169B" w:rsidRPr="00A22A7D" w:rsidRDefault="005E169B" w:rsidP="00A22A7D">
      <w:pPr>
        <w:autoSpaceDE w:val="0"/>
        <w:autoSpaceDN w:val="0"/>
        <w:adjustRightInd w:val="0"/>
        <w:ind w:firstLine="708"/>
        <w:rPr>
          <w:rFonts w:ascii="TTE4D76678t00" w:hAnsi="TTE4D76678t00" w:cs="TTE4D76678t00"/>
          <w:color w:val="000000" w:themeColor="text1"/>
          <w:sz w:val="15"/>
          <w:szCs w:val="15"/>
        </w:rPr>
      </w:pPr>
      <w:r w:rsidRPr="00A22A7D">
        <w:rPr>
          <w:rFonts w:ascii="Helvetica" w:hAnsi="Helvetica" w:cs="Helvetica"/>
          <w:color w:val="000000" w:themeColor="text1"/>
          <w:sz w:val="15"/>
          <w:szCs w:val="15"/>
        </w:rPr>
        <w:t xml:space="preserve">- </w:t>
      </w:r>
      <w:r w:rsidRPr="00A22A7D">
        <w:rPr>
          <w:rFonts w:ascii="TTE4D76678t00" w:hAnsi="TTE4D76678t00" w:cs="TTE4D76678t00"/>
          <w:color w:val="000000" w:themeColor="text1"/>
          <w:sz w:val="15"/>
          <w:szCs w:val="15"/>
        </w:rPr>
        <w:t>Formations institutionnelles</w:t>
      </w:r>
    </w:p>
    <w:p w14:paraId="0FF578F2" w14:textId="77777777" w:rsidR="005E169B" w:rsidRPr="00A22A7D" w:rsidRDefault="005E169B" w:rsidP="00A22A7D">
      <w:pPr>
        <w:autoSpaceDE w:val="0"/>
        <w:autoSpaceDN w:val="0"/>
        <w:adjustRightInd w:val="0"/>
        <w:ind w:firstLine="708"/>
        <w:rPr>
          <w:rFonts w:ascii="TTE4D76678t00" w:hAnsi="TTE4D76678t00" w:cs="TTE4D76678t00"/>
          <w:color w:val="000000" w:themeColor="text1"/>
          <w:sz w:val="15"/>
          <w:szCs w:val="15"/>
        </w:rPr>
      </w:pPr>
      <w:r w:rsidRPr="00A22A7D">
        <w:rPr>
          <w:rFonts w:ascii="Helvetica" w:hAnsi="Helvetica" w:cs="Helvetica"/>
          <w:color w:val="000000" w:themeColor="text1"/>
          <w:sz w:val="15"/>
          <w:szCs w:val="15"/>
        </w:rPr>
        <w:t xml:space="preserve">- </w:t>
      </w:r>
      <w:r w:rsidRPr="00A22A7D">
        <w:rPr>
          <w:rFonts w:ascii="TTE4D76678t00" w:hAnsi="TTE4D76678t00" w:cs="TTE4D76678t00"/>
          <w:color w:val="000000" w:themeColor="text1"/>
          <w:sz w:val="15"/>
          <w:szCs w:val="15"/>
        </w:rPr>
        <w:t>Formations règlementaires</w:t>
      </w:r>
    </w:p>
    <w:p w14:paraId="572D94B5" w14:textId="77777777" w:rsidR="005E169B" w:rsidRPr="00A22A7D" w:rsidRDefault="005E169B" w:rsidP="00A22A7D">
      <w:pPr>
        <w:autoSpaceDE w:val="0"/>
        <w:autoSpaceDN w:val="0"/>
        <w:adjustRightInd w:val="0"/>
        <w:ind w:firstLine="708"/>
        <w:rPr>
          <w:rFonts w:ascii="TTE4D76678t00" w:hAnsi="TTE4D76678t00" w:cs="TTE4D76678t00"/>
          <w:color w:val="000000" w:themeColor="text1"/>
          <w:sz w:val="15"/>
          <w:szCs w:val="15"/>
        </w:rPr>
      </w:pPr>
      <w:r w:rsidRPr="00A22A7D">
        <w:rPr>
          <w:rFonts w:ascii="Helvetica" w:hAnsi="Helvetica" w:cs="Helvetica"/>
          <w:color w:val="000000" w:themeColor="text1"/>
          <w:sz w:val="15"/>
          <w:szCs w:val="15"/>
        </w:rPr>
        <w:t xml:space="preserve">- </w:t>
      </w:r>
      <w:r w:rsidRPr="00A22A7D">
        <w:rPr>
          <w:rFonts w:ascii="TTE4D76678t00" w:hAnsi="TTE4D76678t00" w:cs="TTE4D76678t00"/>
          <w:color w:val="000000" w:themeColor="text1"/>
          <w:sz w:val="15"/>
          <w:szCs w:val="15"/>
        </w:rPr>
        <w:t>Formations en lien avec les risques associés à l’activité de travail</w:t>
      </w:r>
    </w:p>
    <w:p w14:paraId="0AAED7D2" w14:textId="77777777" w:rsidR="00E522F8" w:rsidRPr="00462095" w:rsidRDefault="00E522F8" w:rsidP="0067734E">
      <w:pPr>
        <w:rPr>
          <w:rFonts w:ascii="Verdana" w:hAnsi="Verdana" w:cs="Arial"/>
          <w:sz w:val="18"/>
          <w:szCs w:val="18"/>
        </w:rPr>
      </w:pPr>
    </w:p>
    <w:p w14:paraId="709A54A0" w14:textId="77777777" w:rsidR="00B744DA" w:rsidRPr="00462095" w:rsidRDefault="00661069" w:rsidP="00B744DA">
      <w:pPr>
        <w:shd w:val="clear" w:color="auto" w:fill="B3B3B3"/>
        <w:rPr>
          <w:rFonts w:ascii="Verdana" w:hAnsi="Verdana"/>
          <w:bCs/>
          <w:color w:val="000080"/>
          <w:sz w:val="17"/>
          <w:szCs w:val="17"/>
        </w:rPr>
      </w:pPr>
      <w:r w:rsidRPr="00462095">
        <w:rPr>
          <w:rFonts w:ascii="Verdana" w:hAnsi="Verdana"/>
          <w:bCs/>
          <w:color w:val="000080"/>
          <w:sz w:val="17"/>
          <w:szCs w:val="17"/>
        </w:rPr>
        <w:t>FORMATION</w:t>
      </w:r>
      <w:r w:rsidR="00A01647" w:rsidRPr="00462095">
        <w:rPr>
          <w:rFonts w:ascii="Verdana" w:hAnsi="Verdana"/>
          <w:bCs/>
          <w:color w:val="000080"/>
          <w:sz w:val="17"/>
          <w:szCs w:val="17"/>
        </w:rPr>
        <w:t>S</w:t>
      </w:r>
      <w:r w:rsidRPr="00462095">
        <w:rPr>
          <w:rFonts w:ascii="Verdana" w:hAnsi="Verdana"/>
          <w:bCs/>
          <w:color w:val="000080"/>
          <w:sz w:val="17"/>
          <w:szCs w:val="17"/>
        </w:rPr>
        <w:t xml:space="preserve"> POUR HABILITATION</w:t>
      </w:r>
      <w:r w:rsidR="00022C12" w:rsidRPr="00462095">
        <w:rPr>
          <w:rFonts w:ascii="Verdana" w:hAnsi="Verdana"/>
          <w:bCs/>
          <w:color w:val="000080"/>
          <w:sz w:val="17"/>
          <w:szCs w:val="17"/>
        </w:rPr>
        <w:t xml:space="preserve"> OU ATTESTATION</w:t>
      </w:r>
      <w:r w:rsidR="00A01647" w:rsidRPr="00462095">
        <w:rPr>
          <w:rFonts w:ascii="Verdana" w:hAnsi="Verdana"/>
          <w:bCs/>
          <w:color w:val="000080"/>
          <w:sz w:val="17"/>
          <w:szCs w:val="17"/>
        </w:rPr>
        <w:t xml:space="preserve"> DE COMPETENCE</w:t>
      </w:r>
    </w:p>
    <w:p w14:paraId="6BAD66F3" w14:textId="77777777" w:rsidR="009B3F8A" w:rsidRPr="00462095" w:rsidRDefault="009B3F8A" w:rsidP="008B34A5">
      <w:pPr>
        <w:rPr>
          <w:rFonts w:ascii="Verdana" w:hAnsi="Verdana" w:cs="Arial"/>
          <w:color w:val="000080"/>
          <w:sz w:val="20"/>
          <w:szCs w:val="20"/>
        </w:rPr>
      </w:pPr>
    </w:p>
    <w:p w14:paraId="7653569C" w14:textId="3E6206A6" w:rsidR="008B34A5" w:rsidRPr="00A22A7D" w:rsidRDefault="00C92086" w:rsidP="00A22A7D">
      <w:pPr>
        <w:ind w:left="708"/>
        <w:rPr>
          <w:rFonts w:ascii="Verdana" w:hAnsi="Verdana"/>
          <w:bCs/>
          <w:color w:val="000000" w:themeColor="text1"/>
          <w:sz w:val="15"/>
          <w:szCs w:val="15"/>
        </w:rPr>
      </w:pPr>
      <w:r>
        <w:rPr>
          <w:rFonts w:ascii="Verdana" w:hAnsi="Verdana" w:cs="Arial"/>
          <w:color w:val="000000" w:themeColor="text1"/>
          <w:sz w:val="20"/>
          <w:szCs w:val="20"/>
        </w:rPr>
        <w:sym w:font="Wingdings 2" w:char="F02A"/>
      </w:r>
      <w:r w:rsidR="008B34A5" w:rsidRPr="00A22A7D">
        <w:rPr>
          <w:rFonts w:ascii="Verdana" w:hAnsi="Verdana" w:cs="Arial"/>
          <w:color w:val="000000" w:themeColor="text1"/>
          <w:sz w:val="20"/>
          <w:szCs w:val="20"/>
        </w:rPr>
        <w:t xml:space="preserve"> </w:t>
      </w:r>
      <w:r w:rsidR="008B34A5" w:rsidRPr="00A22A7D">
        <w:rPr>
          <w:rFonts w:ascii="Verdana" w:hAnsi="Verdana"/>
          <w:bCs/>
          <w:color w:val="000000" w:themeColor="text1"/>
          <w:sz w:val="15"/>
          <w:szCs w:val="15"/>
        </w:rPr>
        <w:t xml:space="preserve">Oui        </w:t>
      </w:r>
      <w:r w:rsidR="008B34A5" w:rsidRPr="00A22A7D">
        <w:rPr>
          <w:rFonts w:ascii="Verdana" w:hAnsi="Verdana" w:cs="Arial"/>
          <w:color w:val="000000" w:themeColor="text1"/>
          <w:sz w:val="20"/>
          <w:szCs w:val="20"/>
        </w:rPr>
        <w:sym w:font="Wingdings" w:char="F0A8"/>
      </w:r>
      <w:r w:rsidR="008B34A5" w:rsidRPr="00A22A7D">
        <w:rPr>
          <w:rFonts w:ascii="Verdana" w:hAnsi="Verdana" w:cs="Arial"/>
          <w:color w:val="000000" w:themeColor="text1"/>
          <w:sz w:val="20"/>
          <w:szCs w:val="20"/>
        </w:rPr>
        <w:t xml:space="preserve"> </w:t>
      </w:r>
      <w:r w:rsidR="008B34A5" w:rsidRPr="00A22A7D">
        <w:rPr>
          <w:rFonts w:ascii="Verdana" w:hAnsi="Verdana"/>
          <w:bCs/>
          <w:color w:val="000000" w:themeColor="text1"/>
          <w:sz w:val="15"/>
          <w:szCs w:val="15"/>
        </w:rPr>
        <w:t>Non</w:t>
      </w:r>
    </w:p>
    <w:p w14:paraId="762E92E2" w14:textId="77777777" w:rsidR="008B34A5" w:rsidRPr="00A22A7D" w:rsidRDefault="008B34A5" w:rsidP="00A22A7D">
      <w:pPr>
        <w:ind w:left="708"/>
        <w:rPr>
          <w:rFonts w:ascii="Verdana" w:hAnsi="Verdana"/>
          <w:bCs/>
          <w:color w:val="000000" w:themeColor="text1"/>
          <w:sz w:val="15"/>
          <w:szCs w:val="15"/>
        </w:rPr>
      </w:pPr>
      <w:r w:rsidRPr="00A22A7D">
        <w:rPr>
          <w:rFonts w:ascii="Verdana" w:hAnsi="Verdana"/>
          <w:bCs/>
          <w:color w:val="000000" w:themeColor="text1"/>
          <w:sz w:val="15"/>
          <w:szCs w:val="15"/>
        </w:rPr>
        <w:t xml:space="preserve">Si Oui, précisez </w:t>
      </w:r>
    </w:p>
    <w:p w14:paraId="08DB5C31" w14:textId="77777777" w:rsidR="0067734E" w:rsidRPr="00462095" w:rsidRDefault="0067734E" w:rsidP="0067734E">
      <w:pPr>
        <w:rPr>
          <w:rFonts w:ascii="Verdana" w:hAnsi="Verdana" w:cs="Arial"/>
          <w:sz w:val="18"/>
          <w:szCs w:val="18"/>
          <w:u w:val="single"/>
        </w:rPr>
      </w:pPr>
    </w:p>
    <w:p w14:paraId="1F1CFC63" w14:textId="77777777" w:rsidR="0067734E" w:rsidRPr="00462095" w:rsidRDefault="0067734E" w:rsidP="00C12503">
      <w:pPr>
        <w:rPr>
          <w:rFonts w:ascii="Verdana" w:hAnsi="Verdana"/>
          <w:bCs/>
          <w:sz w:val="18"/>
          <w:szCs w:val="18"/>
        </w:rPr>
      </w:pPr>
    </w:p>
    <w:p w14:paraId="360B2986" w14:textId="77777777" w:rsidR="00B744DA" w:rsidRPr="00462095" w:rsidRDefault="00A01647" w:rsidP="00B744DA">
      <w:pPr>
        <w:shd w:val="clear" w:color="auto" w:fill="B3B3B3"/>
        <w:rPr>
          <w:rFonts w:ascii="Verdana" w:hAnsi="Verdana"/>
          <w:bCs/>
          <w:color w:val="000080"/>
          <w:sz w:val="17"/>
          <w:szCs w:val="17"/>
        </w:rPr>
      </w:pPr>
      <w:r w:rsidRPr="00462095">
        <w:rPr>
          <w:rFonts w:ascii="Verdana" w:hAnsi="Verdana"/>
          <w:bCs/>
          <w:color w:val="000080"/>
          <w:sz w:val="17"/>
          <w:szCs w:val="17"/>
        </w:rPr>
        <w:t>SU</w:t>
      </w:r>
      <w:r w:rsidR="008C3EC6" w:rsidRPr="00462095">
        <w:rPr>
          <w:rFonts w:ascii="Verdana" w:hAnsi="Verdana"/>
          <w:bCs/>
          <w:color w:val="000080"/>
          <w:sz w:val="17"/>
          <w:szCs w:val="17"/>
        </w:rPr>
        <w:t>RVEILLANCE</w:t>
      </w:r>
      <w:r w:rsidRPr="00462095">
        <w:rPr>
          <w:rFonts w:ascii="Verdana" w:hAnsi="Verdana"/>
          <w:bCs/>
          <w:color w:val="000080"/>
          <w:sz w:val="17"/>
          <w:szCs w:val="17"/>
        </w:rPr>
        <w:t xml:space="preserve"> MEDICAL</w:t>
      </w:r>
      <w:r w:rsidR="008C3EC6" w:rsidRPr="00462095">
        <w:rPr>
          <w:rFonts w:ascii="Verdana" w:hAnsi="Verdana"/>
          <w:bCs/>
          <w:color w:val="000080"/>
          <w:sz w:val="17"/>
          <w:szCs w:val="17"/>
        </w:rPr>
        <w:t>E</w:t>
      </w:r>
    </w:p>
    <w:p w14:paraId="6544BF10" w14:textId="77777777" w:rsidR="007522F1" w:rsidRPr="00A22A7D" w:rsidRDefault="007522F1" w:rsidP="00A22A7D">
      <w:pPr>
        <w:ind w:left="708"/>
        <w:rPr>
          <w:rFonts w:ascii="Verdana" w:hAnsi="Verdana"/>
          <w:bCs/>
          <w:color w:val="000000" w:themeColor="text1"/>
          <w:sz w:val="15"/>
          <w:szCs w:val="15"/>
        </w:rPr>
      </w:pPr>
    </w:p>
    <w:p w14:paraId="1962AA4C" w14:textId="77777777" w:rsidR="00261C22" w:rsidRPr="00A22A7D" w:rsidRDefault="00261C22" w:rsidP="00A22A7D">
      <w:pPr>
        <w:ind w:left="708"/>
        <w:rPr>
          <w:rFonts w:ascii="Verdana" w:hAnsi="Verdana"/>
          <w:bCs/>
          <w:color w:val="000000" w:themeColor="text1"/>
          <w:sz w:val="15"/>
          <w:szCs w:val="15"/>
        </w:rPr>
      </w:pPr>
      <w:r w:rsidRPr="00A22A7D">
        <w:rPr>
          <w:rFonts w:ascii="Verdana" w:hAnsi="Verdana"/>
          <w:bCs/>
          <w:color w:val="000000" w:themeColor="text1"/>
          <w:sz w:val="15"/>
          <w:szCs w:val="15"/>
        </w:rPr>
        <w:t>« Selon le calendrier vaccinal en vigueur être à jour des vaccins obligatoires pour les personnels des établissements de santé »</w:t>
      </w:r>
    </w:p>
    <w:p w14:paraId="792BE525" w14:textId="77777777" w:rsidR="00A143B0" w:rsidRPr="00462095" w:rsidRDefault="00B90602" w:rsidP="00A22A7D">
      <w:pPr>
        <w:ind w:left="708"/>
        <w:rPr>
          <w:rFonts w:ascii="Verdana" w:hAnsi="Verdana"/>
          <w:bCs/>
          <w:color w:val="000080"/>
          <w:sz w:val="15"/>
          <w:szCs w:val="15"/>
        </w:rPr>
      </w:pPr>
      <w:r w:rsidRPr="00A22A7D">
        <w:rPr>
          <w:rFonts w:ascii="Verdana" w:hAnsi="Verdana"/>
          <w:bCs/>
          <w:color w:val="000000" w:themeColor="text1"/>
          <w:sz w:val="15"/>
          <w:szCs w:val="15"/>
        </w:rPr>
        <w:t xml:space="preserve">« le médecin du travail déterminera les modalités </w:t>
      </w:r>
      <w:r w:rsidR="007522F1" w:rsidRPr="00A22A7D">
        <w:rPr>
          <w:rFonts w:ascii="Verdana" w:hAnsi="Verdana"/>
          <w:bCs/>
          <w:color w:val="000000" w:themeColor="text1"/>
          <w:sz w:val="15"/>
          <w:szCs w:val="15"/>
        </w:rPr>
        <w:t>de la surveillance médicale nécessaire sur ce poste, modalités au</w:t>
      </w:r>
      <w:r w:rsidR="00A01647" w:rsidRPr="00A22A7D">
        <w:rPr>
          <w:rFonts w:ascii="Verdana" w:hAnsi="Verdana"/>
          <w:bCs/>
          <w:color w:val="000000" w:themeColor="text1"/>
          <w:sz w:val="15"/>
          <w:szCs w:val="15"/>
        </w:rPr>
        <w:t>x</w:t>
      </w:r>
      <w:r w:rsidR="007522F1" w:rsidRPr="00A22A7D">
        <w:rPr>
          <w:rFonts w:ascii="Verdana" w:hAnsi="Verdana"/>
          <w:bCs/>
          <w:color w:val="000000" w:themeColor="text1"/>
          <w:sz w:val="15"/>
          <w:szCs w:val="15"/>
        </w:rPr>
        <w:t>quel</w:t>
      </w:r>
      <w:r w:rsidR="00A01647" w:rsidRPr="00A22A7D">
        <w:rPr>
          <w:rFonts w:ascii="Verdana" w:hAnsi="Verdana"/>
          <w:bCs/>
          <w:color w:val="000000" w:themeColor="text1"/>
          <w:sz w:val="15"/>
          <w:szCs w:val="15"/>
        </w:rPr>
        <w:t>les</w:t>
      </w:r>
      <w:r w:rsidR="007522F1" w:rsidRPr="00A22A7D">
        <w:rPr>
          <w:rFonts w:ascii="Verdana" w:hAnsi="Verdana"/>
          <w:bCs/>
          <w:color w:val="000000" w:themeColor="text1"/>
          <w:sz w:val="15"/>
          <w:szCs w:val="15"/>
        </w:rPr>
        <w:t xml:space="preserve"> le titulaire du poste devra se conformer »</w:t>
      </w:r>
    </w:p>
    <w:p w14:paraId="2402BDD8" w14:textId="77777777" w:rsidR="0067734E" w:rsidRPr="00462095" w:rsidRDefault="0067734E" w:rsidP="00C12503">
      <w:pPr>
        <w:rPr>
          <w:rFonts w:ascii="Verdana" w:hAnsi="Verdana" w:cs="Arial"/>
          <w:color w:val="000080"/>
          <w:sz w:val="18"/>
          <w:szCs w:val="18"/>
        </w:rPr>
      </w:pPr>
    </w:p>
    <w:p w14:paraId="1839D59F" w14:textId="77777777" w:rsidR="00C314F0" w:rsidRPr="00462095" w:rsidRDefault="00C314F0">
      <w:pPr>
        <w:rPr>
          <w:rFonts w:ascii="Verdana" w:hAnsi="Verdana" w:cs="Arial"/>
          <w:sz w:val="18"/>
          <w:szCs w:val="18"/>
        </w:rPr>
      </w:pPr>
    </w:p>
    <w:sectPr w:rsidR="00C314F0" w:rsidRPr="00462095" w:rsidSect="00DD323D">
      <w:footerReference w:type="default" r:id="rId10"/>
      <w:pgSz w:w="11906" w:h="16838"/>
      <w:pgMar w:top="1418" w:right="1418"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E84E863" w14:textId="77777777" w:rsidR="001836E3" w:rsidRDefault="001836E3">
      <w:r>
        <w:separator/>
      </w:r>
    </w:p>
  </w:endnote>
  <w:endnote w:type="continuationSeparator" w:id="0">
    <w:p w14:paraId="01DB7D37" w14:textId="77777777" w:rsidR="001836E3" w:rsidRDefault="00183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TE4D83008t00">
    <w:altName w:val="Calibri"/>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TTE4D76678t00">
    <w:altName w:val="Calibri"/>
    <w:panose1 w:val="00000000000000000000"/>
    <w:charset w:val="00"/>
    <w:family w:val="auto"/>
    <w:notTrueType/>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AB44FE" w14:textId="64093F41" w:rsidR="001836E3" w:rsidRDefault="001836E3" w:rsidP="00BD6598">
    <w:r w:rsidRPr="00BD6598">
      <w:rPr>
        <w:sz w:val="12"/>
        <w:szCs w:val="12"/>
      </w:rPr>
      <w:t>DRH AP-HP – Version 10/2013</w:t>
    </w:r>
    <w:r w:rsidRPr="00BD6598">
      <w:rPr>
        <w:sz w:val="12"/>
        <w:szCs w:val="12"/>
      </w:rPr>
      <w:tab/>
    </w:r>
    <w:r>
      <w:rPr>
        <w:sz w:val="16"/>
      </w:rPr>
      <w:tab/>
    </w:r>
    <w:r>
      <w:rPr>
        <w:sz w:val="16"/>
      </w:rPr>
      <w:tab/>
    </w:r>
    <w:r>
      <w:rPr>
        <w:sz w:val="16"/>
      </w:rPr>
      <w:tab/>
    </w:r>
    <w:r>
      <w:rPr>
        <w:sz w:val="16"/>
      </w:rPr>
      <w:tab/>
    </w:r>
    <w:r>
      <w:rPr>
        <w:sz w:val="16"/>
      </w:rPr>
      <w:tab/>
    </w:r>
    <w:r>
      <w:rPr>
        <w:sz w:val="16"/>
      </w:rPr>
      <w:tab/>
    </w:r>
    <w:r w:rsidRPr="00BD6598">
      <w:rPr>
        <w:sz w:val="20"/>
        <w:szCs w:val="20"/>
      </w:rPr>
      <w:t>PXA-EN-029 v</w:t>
    </w:r>
    <w:r>
      <w:rPr>
        <w:sz w:val="20"/>
        <w:szCs w:val="20"/>
      </w:rPr>
      <w:t>2</w:t>
    </w:r>
  </w:p>
  <w:p w14:paraId="11828C5C" w14:textId="77777777" w:rsidR="001836E3" w:rsidRPr="00F1442E" w:rsidRDefault="001836E3">
    <w:pPr>
      <w:pStyle w:val="Pieddepage"/>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911F4B" w14:textId="77777777" w:rsidR="001836E3" w:rsidRDefault="001836E3">
      <w:r>
        <w:separator/>
      </w:r>
    </w:p>
  </w:footnote>
  <w:footnote w:type="continuationSeparator" w:id="0">
    <w:p w14:paraId="2F847EDA" w14:textId="77777777" w:rsidR="001836E3" w:rsidRDefault="001836E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71608"/>
    <w:multiLevelType w:val="hybridMultilevel"/>
    <w:tmpl w:val="DDD830BE"/>
    <w:lvl w:ilvl="0" w:tplc="3E104064">
      <w:numFmt w:val="bullet"/>
      <w:lvlText w:val="-"/>
      <w:lvlJc w:val="left"/>
      <w:pPr>
        <w:tabs>
          <w:tab w:val="num" w:pos="720"/>
        </w:tabs>
        <w:ind w:left="720" w:hanging="360"/>
      </w:pPr>
      <w:rPr>
        <w:rFonts w:ascii="Verdana" w:eastAsia="Times New Roman" w:hAnsi="Verdan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
    <w:nsid w:val="350F2D25"/>
    <w:multiLevelType w:val="hybridMultilevel"/>
    <w:tmpl w:val="791CA722"/>
    <w:lvl w:ilvl="0" w:tplc="096E1DDA">
      <w:numFmt w:val="bullet"/>
      <w:lvlText w:val="-"/>
      <w:lvlJc w:val="left"/>
      <w:pPr>
        <w:tabs>
          <w:tab w:val="num" w:pos="1065"/>
        </w:tabs>
        <w:ind w:left="1065" w:hanging="360"/>
      </w:pPr>
      <w:rPr>
        <w:rFonts w:ascii="Verdana" w:eastAsia="Times New Roman" w:hAnsi="Verdana" w:cs="Arial"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
    <w:nsid w:val="35425BAF"/>
    <w:multiLevelType w:val="hybridMultilevel"/>
    <w:tmpl w:val="01D8FAFE"/>
    <w:lvl w:ilvl="0" w:tplc="3E104064">
      <w:numFmt w:val="bullet"/>
      <w:lvlText w:val="-"/>
      <w:lvlJc w:val="left"/>
      <w:pPr>
        <w:tabs>
          <w:tab w:val="num" w:pos="720"/>
        </w:tabs>
        <w:ind w:left="720" w:hanging="360"/>
      </w:pPr>
      <w:rPr>
        <w:rFonts w:ascii="Verdana" w:eastAsia="Times New Roman" w:hAnsi="Verdana"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nsid w:val="66FE7569"/>
    <w:multiLevelType w:val="hybridMultilevel"/>
    <w:tmpl w:val="8826BB1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2A29"/>
    <w:rsid w:val="00005360"/>
    <w:rsid w:val="000061E8"/>
    <w:rsid w:val="00022C12"/>
    <w:rsid w:val="000642B3"/>
    <w:rsid w:val="0007166C"/>
    <w:rsid w:val="00072195"/>
    <w:rsid w:val="000865A2"/>
    <w:rsid w:val="000A106D"/>
    <w:rsid w:val="000A562D"/>
    <w:rsid w:val="000B5B8F"/>
    <w:rsid w:val="000C2673"/>
    <w:rsid w:val="001012F9"/>
    <w:rsid w:val="00104235"/>
    <w:rsid w:val="00114E3B"/>
    <w:rsid w:val="00116A0D"/>
    <w:rsid w:val="0012192E"/>
    <w:rsid w:val="00175D18"/>
    <w:rsid w:val="001836E3"/>
    <w:rsid w:val="001955B3"/>
    <w:rsid w:val="001D2DC0"/>
    <w:rsid w:val="001D6145"/>
    <w:rsid w:val="00232CBE"/>
    <w:rsid w:val="002546F2"/>
    <w:rsid w:val="00256D54"/>
    <w:rsid w:val="00257391"/>
    <w:rsid w:val="00261C22"/>
    <w:rsid w:val="0026545A"/>
    <w:rsid w:val="002659D7"/>
    <w:rsid w:val="0028038E"/>
    <w:rsid w:val="00287373"/>
    <w:rsid w:val="002B07F1"/>
    <w:rsid w:val="002C1C63"/>
    <w:rsid w:val="002C4092"/>
    <w:rsid w:val="002C41B8"/>
    <w:rsid w:val="002D520B"/>
    <w:rsid w:val="002D6EEE"/>
    <w:rsid w:val="002E7889"/>
    <w:rsid w:val="002F0A37"/>
    <w:rsid w:val="003052F8"/>
    <w:rsid w:val="003108D6"/>
    <w:rsid w:val="00322056"/>
    <w:rsid w:val="003558BC"/>
    <w:rsid w:val="003972CD"/>
    <w:rsid w:val="003A23C5"/>
    <w:rsid w:val="003A7A6A"/>
    <w:rsid w:val="003B783A"/>
    <w:rsid w:val="003B7C59"/>
    <w:rsid w:val="003D1B19"/>
    <w:rsid w:val="003E547A"/>
    <w:rsid w:val="003F72B3"/>
    <w:rsid w:val="00433674"/>
    <w:rsid w:val="004516BC"/>
    <w:rsid w:val="0045760D"/>
    <w:rsid w:val="00460490"/>
    <w:rsid w:val="00462095"/>
    <w:rsid w:val="0046513D"/>
    <w:rsid w:val="00492CE4"/>
    <w:rsid w:val="0049394E"/>
    <w:rsid w:val="004A0418"/>
    <w:rsid w:val="004B6E45"/>
    <w:rsid w:val="004E3197"/>
    <w:rsid w:val="004E3DEA"/>
    <w:rsid w:val="0050244F"/>
    <w:rsid w:val="00505223"/>
    <w:rsid w:val="0053552E"/>
    <w:rsid w:val="0054262F"/>
    <w:rsid w:val="00542AD5"/>
    <w:rsid w:val="00554CF1"/>
    <w:rsid w:val="00590529"/>
    <w:rsid w:val="0059602B"/>
    <w:rsid w:val="005A226B"/>
    <w:rsid w:val="005A25EB"/>
    <w:rsid w:val="005B16DA"/>
    <w:rsid w:val="005D0D66"/>
    <w:rsid w:val="005E169B"/>
    <w:rsid w:val="005E6C73"/>
    <w:rsid w:val="005F61AE"/>
    <w:rsid w:val="00602D1F"/>
    <w:rsid w:val="006365C4"/>
    <w:rsid w:val="006409FA"/>
    <w:rsid w:val="00647D3F"/>
    <w:rsid w:val="00661069"/>
    <w:rsid w:val="00667AEB"/>
    <w:rsid w:val="006714CD"/>
    <w:rsid w:val="0067219C"/>
    <w:rsid w:val="0067734E"/>
    <w:rsid w:val="00690C64"/>
    <w:rsid w:val="00694270"/>
    <w:rsid w:val="006A0197"/>
    <w:rsid w:val="006A5290"/>
    <w:rsid w:val="006B6E1D"/>
    <w:rsid w:val="006D6671"/>
    <w:rsid w:val="006E54DA"/>
    <w:rsid w:val="006E5AE2"/>
    <w:rsid w:val="006F2CBB"/>
    <w:rsid w:val="006F48E2"/>
    <w:rsid w:val="006F5B78"/>
    <w:rsid w:val="00707CF9"/>
    <w:rsid w:val="007522F1"/>
    <w:rsid w:val="00755B4B"/>
    <w:rsid w:val="00780A88"/>
    <w:rsid w:val="0078212B"/>
    <w:rsid w:val="007B01C6"/>
    <w:rsid w:val="007C068E"/>
    <w:rsid w:val="007D2A29"/>
    <w:rsid w:val="007E6FA7"/>
    <w:rsid w:val="0082352A"/>
    <w:rsid w:val="00830DE9"/>
    <w:rsid w:val="00854A5F"/>
    <w:rsid w:val="008A255B"/>
    <w:rsid w:val="008A3DAF"/>
    <w:rsid w:val="008A4C72"/>
    <w:rsid w:val="008A6E95"/>
    <w:rsid w:val="008B34A5"/>
    <w:rsid w:val="008C3EC6"/>
    <w:rsid w:val="00905B3F"/>
    <w:rsid w:val="0093072A"/>
    <w:rsid w:val="009314F7"/>
    <w:rsid w:val="00936310"/>
    <w:rsid w:val="009438E7"/>
    <w:rsid w:val="009439F7"/>
    <w:rsid w:val="0094649C"/>
    <w:rsid w:val="0095102F"/>
    <w:rsid w:val="00971E0C"/>
    <w:rsid w:val="00974159"/>
    <w:rsid w:val="0098061B"/>
    <w:rsid w:val="0098690F"/>
    <w:rsid w:val="009902A2"/>
    <w:rsid w:val="009B3F8A"/>
    <w:rsid w:val="009C5995"/>
    <w:rsid w:val="009C5B8A"/>
    <w:rsid w:val="009F5F60"/>
    <w:rsid w:val="00A01647"/>
    <w:rsid w:val="00A032C7"/>
    <w:rsid w:val="00A05932"/>
    <w:rsid w:val="00A060A5"/>
    <w:rsid w:val="00A07423"/>
    <w:rsid w:val="00A143B0"/>
    <w:rsid w:val="00A22A7D"/>
    <w:rsid w:val="00A3200B"/>
    <w:rsid w:val="00A446AA"/>
    <w:rsid w:val="00A531C0"/>
    <w:rsid w:val="00A641F1"/>
    <w:rsid w:val="00A6476C"/>
    <w:rsid w:val="00A907B0"/>
    <w:rsid w:val="00AB717C"/>
    <w:rsid w:val="00AD54EE"/>
    <w:rsid w:val="00AF2058"/>
    <w:rsid w:val="00AF6582"/>
    <w:rsid w:val="00B11E5C"/>
    <w:rsid w:val="00B34293"/>
    <w:rsid w:val="00B353B7"/>
    <w:rsid w:val="00B56CCA"/>
    <w:rsid w:val="00B62FA8"/>
    <w:rsid w:val="00B744DA"/>
    <w:rsid w:val="00B90320"/>
    <w:rsid w:val="00B90602"/>
    <w:rsid w:val="00BA3AD8"/>
    <w:rsid w:val="00BA3BC5"/>
    <w:rsid w:val="00BB30A7"/>
    <w:rsid w:val="00BB591F"/>
    <w:rsid w:val="00BD2FF2"/>
    <w:rsid w:val="00BD6598"/>
    <w:rsid w:val="00BF03DC"/>
    <w:rsid w:val="00C008CC"/>
    <w:rsid w:val="00C12503"/>
    <w:rsid w:val="00C314F0"/>
    <w:rsid w:val="00C45B36"/>
    <w:rsid w:val="00C579E6"/>
    <w:rsid w:val="00C64EB7"/>
    <w:rsid w:val="00C67DE0"/>
    <w:rsid w:val="00C74256"/>
    <w:rsid w:val="00C7681E"/>
    <w:rsid w:val="00C92086"/>
    <w:rsid w:val="00C9652D"/>
    <w:rsid w:val="00CB0025"/>
    <w:rsid w:val="00CB4059"/>
    <w:rsid w:val="00CB53FA"/>
    <w:rsid w:val="00CB7A84"/>
    <w:rsid w:val="00CD4FA6"/>
    <w:rsid w:val="00CD6B3C"/>
    <w:rsid w:val="00CE4D31"/>
    <w:rsid w:val="00CF1BD7"/>
    <w:rsid w:val="00CF28BE"/>
    <w:rsid w:val="00CF4639"/>
    <w:rsid w:val="00CF5029"/>
    <w:rsid w:val="00CF5EDE"/>
    <w:rsid w:val="00D00217"/>
    <w:rsid w:val="00D05121"/>
    <w:rsid w:val="00D054A8"/>
    <w:rsid w:val="00D0601E"/>
    <w:rsid w:val="00D11CA3"/>
    <w:rsid w:val="00D12950"/>
    <w:rsid w:val="00D22D20"/>
    <w:rsid w:val="00D303C4"/>
    <w:rsid w:val="00D37115"/>
    <w:rsid w:val="00D3754C"/>
    <w:rsid w:val="00D4090F"/>
    <w:rsid w:val="00D66666"/>
    <w:rsid w:val="00D67E82"/>
    <w:rsid w:val="00D67F0C"/>
    <w:rsid w:val="00D72A1E"/>
    <w:rsid w:val="00D748EE"/>
    <w:rsid w:val="00DB3BA1"/>
    <w:rsid w:val="00DB4ADA"/>
    <w:rsid w:val="00DC449F"/>
    <w:rsid w:val="00DC6B4B"/>
    <w:rsid w:val="00DC79BD"/>
    <w:rsid w:val="00DD1E78"/>
    <w:rsid w:val="00DD323D"/>
    <w:rsid w:val="00DF579F"/>
    <w:rsid w:val="00E012D7"/>
    <w:rsid w:val="00E01F3D"/>
    <w:rsid w:val="00E15599"/>
    <w:rsid w:val="00E23FD1"/>
    <w:rsid w:val="00E3562D"/>
    <w:rsid w:val="00E400BD"/>
    <w:rsid w:val="00E41CA8"/>
    <w:rsid w:val="00E522F8"/>
    <w:rsid w:val="00E5538B"/>
    <w:rsid w:val="00E6606A"/>
    <w:rsid w:val="00E67E04"/>
    <w:rsid w:val="00EB4CCF"/>
    <w:rsid w:val="00ED1C34"/>
    <w:rsid w:val="00F1442E"/>
    <w:rsid w:val="00F47077"/>
    <w:rsid w:val="00F57C98"/>
    <w:rsid w:val="00F675A6"/>
    <w:rsid w:val="00F73E6B"/>
    <w:rsid w:val="00FA680E"/>
    <w:rsid w:val="00FB3371"/>
    <w:rsid w:val="00FD79C8"/>
    <w:rsid w:val="00FF46A4"/>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9"/>
    <o:shapelayout v:ext="edit">
      <o:idmap v:ext="edit" data="1"/>
    </o:shapelayout>
  </w:shapeDefaults>
  <w:decimalSymbol w:val=","/>
  <w:listSeparator w:val=";"/>
  <w14:docId w14:val="1A4DC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6C73"/>
    <w:pPr>
      <w:tabs>
        <w:tab w:val="center" w:pos="4536"/>
        <w:tab w:val="right" w:pos="9072"/>
      </w:tabs>
    </w:pPr>
  </w:style>
  <w:style w:type="paragraph" w:styleId="Pieddepage">
    <w:name w:val="footer"/>
    <w:basedOn w:val="Normal"/>
    <w:rsid w:val="005E6C73"/>
    <w:pPr>
      <w:tabs>
        <w:tab w:val="center" w:pos="4536"/>
        <w:tab w:val="right" w:pos="9072"/>
      </w:tabs>
    </w:pPr>
  </w:style>
  <w:style w:type="paragraph" w:styleId="Textedebulles">
    <w:name w:val="Balloon Text"/>
    <w:basedOn w:val="Normal"/>
    <w:semiHidden/>
    <w:rsid w:val="00CF5EDE"/>
    <w:rPr>
      <w:rFonts w:ascii="Tahoma" w:hAnsi="Tahoma" w:cs="Tahoma"/>
      <w:sz w:val="16"/>
      <w:szCs w:val="16"/>
    </w:rPr>
  </w:style>
  <w:style w:type="character" w:styleId="Marquedecommentaire">
    <w:name w:val="annotation reference"/>
    <w:basedOn w:val="Policepardfaut"/>
    <w:rsid w:val="00462095"/>
    <w:rPr>
      <w:sz w:val="16"/>
      <w:szCs w:val="16"/>
    </w:rPr>
  </w:style>
  <w:style w:type="paragraph" w:styleId="Commentaire">
    <w:name w:val="annotation text"/>
    <w:basedOn w:val="Normal"/>
    <w:link w:val="CommentaireCar"/>
    <w:rsid w:val="00462095"/>
    <w:rPr>
      <w:sz w:val="20"/>
      <w:szCs w:val="20"/>
    </w:rPr>
  </w:style>
  <w:style w:type="character" w:customStyle="1" w:styleId="CommentaireCar">
    <w:name w:val="Commentaire Car"/>
    <w:basedOn w:val="Policepardfaut"/>
    <w:link w:val="Commentaire"/>
    <w:rsid w:val="00462095"/>
  </w:style>
  <w:style w:type="paragraph" w:styleId="Objetducommentaire">
    <w:name w:val="annotation subject"/>
    <w:basedOn w:val="Commentaire"/>
    <w:next w:val="Commentaire"/>
    <w:link w:val="ObjetducommentaireCar"/>
    <w:rsid w:val="00462095"/>
    <w:rPr>
      <w:b/>
      <w:bCs/>
    </w:rPr>
  </w:style>
  <w:style w:type="character" w:customStyle="1" w:styleId="ObjetducommentaireCar">
    <w:name w:val="Objet du commentaire Car"/>
    <w:basedOn w:val="CommentaireCar"/>
    <w:link w:val="Objetducommentaire"/>
    <w:rsid w:val="00462095"/>
    <w:rPr>
      <w:b/>
      <w:bCs/>
    </w:rPr>
  </w:style>
  <w:style w:type="paragraph" w:styleId="Paragraphedeliste">
    <w:name w:val="List Paragraph"/>
    <w:basedOn w:val="Normal"/>
    <w:uiPriority w:val="34"/>
    <w:qFormat/>
    <w:rsid w:val="0045760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5E6C73"/>
    <w:pPr>
      <w:tabs>
        <w:tab w:val="center" w:pos="4536"/>
        <w:tab w:val="right" w:pos="9072"/>
      </w:tabs>
    </w:pPr>
  </w:style>
  <w:style w:type="paragraph" w:styleId="Pieddepage">
    <w:name w:val="footer"/>
    <w:basedOn w:val="Normal"/>
    <w:rsid w:val="005E6C73"/>
    <w:pPr>
      <w:tabs>
        <w:tab w:val="center" w:pos="4536"/>
        <w:tab w:val="right" w:pos="9072"/>
      </w:tabs>
    </w:pPr>
  </w:style>
  <w:style w:type="paragraph" w:styleId="Textedebulles">
    <w:name w:val="Balloon Text"/>
    <w:basedOn w:val="Normal"/>
    <w:semiHidden/>
    <w:rsid w:val="00CF5EDE"/>
    <w:rPr>
      <w:rFonts w:ascii="Tahoma" w:hAnsi="Tahoma" w:cs="Tahoma"/>
      <w:sz w:val="16"/>
      <w:szCs w:val="16"/>
    </w:rPr>
  </w:style>
  <w:style w:type="character" w:styleId="Marquedecommentaire">
    <w:name w:val="annotation reference"/>
    <w:basedOn w:val="Policepardfaut"/>
    <w:rsid w:val="00462095"/>
    <w:rPr>
      <w:sz w:val="16"/>
      <w:szCs w:val="16"/>
    </w:rPr>
  </w:style>
  <w:style w:type="paragraph" w:styleId="Commentaire">
    <w:name w:val="annotation text"/>
    <w:basedOn w:val="Normal"/>
    <w:link w:val="CommentaireCar"/>
    <w:rsid w:val="00462095"/>
    <w:rPr>
      <w:sz w:val="20"/>
      <w:szCs w:val="20"/>
    </w:rPr>
  </w:style>
  <w:style w:type="character" w:customStyle="1" w:styleId="CommentaireCar">
    <w:name w:val="Commentaire Car"/>
    <w:basedOn w:val="Policepardfaut"/>
    <w:link w:val="Commentaire"/>
    <w:rsid w:val="00462095"/>
  </w:style>
  <w:style w:type="paragraph" w:styleId="Objetducommentaire">
    <w:name w:val="annotation subject"/>
    <w:basedOn w:val="Commentaire"/>
    <w:next w:val="Commentaire"/>
    <w:link w:val="ObjetducommentaireCar"/>
    <w:rsid w:val="00462095"/>
    <w:rPr>
      <w:b/>
      <w:bCs/>
    </w:rPr>
  </w:style>
  <w:style w:type="character" w:customStyle="1" w:styleId="ObjetducommentaireCar">
    <w:name w:val="Objet du commentaire Car"/>
    <w:basedOn w:val="CommentaireCar"/>
    <w:link w:val="Objetducommentaire"/>
    <w:rsid w:val="00462095"/>
    <w:rPr>
      <w:b/>
      <w:bCs/>
    </w:rPr>
  </w:style>
  <w:style w:type="paragraph" w:styleId="Paragraphedeliste">
    <w:name w:val="List Paragraph"/>
    <w:basedOn w:val="Normal"/>
    <w:uiPriority w:val="34"/>
    <w:qFormat/>
    <w:rsid w:val="0045760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9707143">
      <w:bodyDiv w:val="1"/>
      <w:marLeft w:val="0"/>
      <w:marRight w:val="0"/>
      <w:marTop w:val="0"/>
      <w:marBottom w:val="0"/>
      <w:divBdr>
        <w:top w:val="none" w:sz="0" w:space="0" w:color="auto"/>
        <w:left w:val="none" w:sz="0" w:space="0" w:color="auto"/>
        <w:bottom w:val="none" w:sz="0" w:space="0" w:color="auto"/>
        <w:right w:val="none" w:sz="0" w:space="0" w:color="auto"/>
      </w:divBdr>
    </w:div>
    <w:div w:id="350304197">
      <w:bodyDiv w:val="1"/>
      <w:marLeft w:val="0"/>
      <w:marRight w:val="0"/>
      <w:marTop w:val="0"/>
      <w:marBottom w:val="0"/>
      <w:divBdr>
        <w:top w:val="none" w:sz="0" w:space="0" w:color="auto"/>
        <w:left w:val="none" w:sz="0" w:space="0" w:color="auto"/>
        <w:bottom w:val="none" w:sz="0" w:space="0" w:color="auto"/>
        <w:right w:val="none" w:sz="0" w:space="0" w:color="auto"/>
      </w:divBdr>
    </w:div>
    <w:div w:id="81618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3E5EFE-A391-4A7A-ACE7-123E7E1BD9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4</Pages>
  <Words>1784</Words>
  <Characters>10951</Characters>
  <Application>Microsoft Office Word</Application>
  <DocSecurity>0</DocSecurity>
  <Lines>91</Lines>
  <Paragraphs>25</Paragraphs>
  <ScaleCrop>false</ScaleCrop>
  <HeadingPairs>
    <vt:vector size="2" baseType="variant">
      <vt:variant>
        <vt:lpstr>Titre</vt:lpstr>
      </vt:variant>
      <vt:variant>
        <vt:i4>1</vt:i4>
      </vt:variant>
    </vt:vector>
  </HeadingPairs>
  <TitlesOfParts>
    <vt:vector size="1" baseType="lpstr">
      <vt:lpstr>FICHE DE POSTE</vt:lpstr>
    </vt:vector>
  </TitlesOfParts>
  <Company>aphp</Company>
  <LinksUpToDate>false</LinksUpToDate>
  <CharactersWithSpaces>12710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POSTE</dc:title>
  <dc:creator>117680</dc:creator>
  <cp:lastModifiedBy>FCoulet</cp:lastModifiedBy>
  <cp:revision>4</cp:revision>
  <cp:lastPrinted>2013-04-19T10:30:00Z</cp:lastPrinted>
  <dcterms:created xsi:type="dcterms:W3CDTF">2019-07-29T14:42:00Z</dcterms:created>
  <dcterms:modified xsi:type="dcterms:W3CDTF">2019-08-30T14:59:00Z</dcterms:modified>
</cp:coreProperties>
</file>